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477F4" w14:textId="77777777" w:rsidR="003C79F7" w:rsidRPr="004E35F2" w:rsidRDefault="003C79F7" w:rsidP="003C79F7">
      <w:pPr>
        <w:spacing w:beforeLines="50" w:before="156" w:afterLines="50" w:after="156" w:line="400" w:lineRule="exact"/>
        <w:rPr>
          <w:rFonts w:ascii="Times New Roman" w:hAnsi="Times New Roman"/>
          <w:bCs/>
          <w:iCs/>
          <w:color w:val="000000"/>
          <w:sz w:val="24"/>
        </w:rPr>
      </w:pPr>
      <w:r w:rsidRPr="004E35F2">
        <w:rPr>
          <w:rFonts w:ascii="Times New Roman" w:hAnsi="Times New Roman"/>
          <w:bCs/>
          <w:iCs/>
          <w:color w:val="000000"/>
          <w:sz w:val="24"/>
        </w:rPr>
        <w:t>证券代码：</w:t>
      </w:r>
      <w:r w:rsidR="00C10B34" w:rsidRPr="004E35F2">
        <w:rPr>
          <w:rFonts w:ascii="Times New Roman" w:hAnsi="Times New Roman"/>
          <w:bCs/>
          <w:iCs/>
          <w:color w:val="000000"/>
          <w:sz w:val="24"/>
        </w:rPr>
        <w:t>300748</w:t>
      </w:r>
      <w:r w:rsidRPr="004E35F2">
        <w:rPr>
          <w:rFonts w:ascii="Times New Roman" w:hAnsi="Times New Roman"/>
          <w:bCs/>
          <w:iCs/>
          <w:color w:val="000000"/>
          <w:sz w:val="24"/>
        </w:rPr>
        <w:t xml:space="preserve">                                 </w:t>
      </w:r>
      <w:r w:rsidR="00C10B34" w:rsidRPr="004E35F2">
        <w:rPr>
          <w:rFonts w:ascii="Times New Roman" w:hAnsi="Times New Roman"/>
          <w:bCs/>
          <w:iCs/>
          <w:color w:val="000000"/>
          <w:sz w:val="24"/>
        </w:rPr>
        <w:t>证券简称：金力永磁</w:t>
      </w:r>
    </w:p>
    <w:p w14:paraId="24DA91B3" w14:textId="18663997" w:rsidR="003C79F7" w:rsidRPr="004E35F2" w:rsidRDefault="00DD2F56" w:rsidP="003C79F7">
      <w:pPr>
        <w:spacing w:beforeLines="50" w:before="156" w:afterLines="50" w:after="156" w:line="400" w:lineRule="exact"/>
        <w:jc w:val="center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  <w:r w:rsidRPr="004E35F2">
        <w:rPr>
          <w:rFonts w:ascii="Times New Roman" w:hAnsi="Times New Roman"/>
          <w:b/>
          <w:bCs/>
          <w:iCs/>
          <w:color w:val="000000"/>
          <w:sz w:val="32"/>
          <w:szCs w:val="32"/>
        </w:rPr>
        <w:t>江西金力永磁科技</w:t>
      </w:r>
      <w:r w:rsidR="003C79F7" w:rsidRPr="004E35F2">
        <w:rPr>
          <w:rFonts w:ascii="Times New Roman" w:hAnsi="Times New Roman"/>
          <w:b/>
          <w:bCs/>
          <w:iCs/>
          <w:color w:val="000000"/>
          <w:sz w:val="32"/>
          <w:szCs w:val="32"/>
        </w:rPr>
        <w:t>股份有限公司</w:t>
      </w:r>
    </w:p>
    <w:p w14:paraId="7014537F" w14:textId="77777777" w:rsidR="003C79F7" w:rsidRPr="004E35F2" w:rsidRDefault="003C79F7" w:rsidP="003C79F7">
      <w:pPr>
        <w:spacing w:beforeLines="50" w:before="156" w:afterLines="50" w:after="156" w:line="400" w:lineRule="exact"/>
        <w:jc w:val="center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  <w:r w:rsidRPr="004E35F2">
        <w:rPr>
          <w:rFonts w:ascii="Times New Roman" w:hAnsi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56D41650" w14:textId="638FBD74" w:rsidR="003C79F7" w:rsidRPr="004E35F2" w:rsidRDefault="003C79F7" w:rsidP="003C79F7">
      <w:pPr>
        <w:spacing w:line="400" w:lineRule="exact"/>
        <w:rPr>
          <w:rFonts w:ascii="Times New Roman" w:hAnsi="Times New Roman"/>
          <w:bCs/>
          <w:iCs/>
          <w:color w:val="000000"/>
          <w:sz w:val="24"/>
        </w:rPr>
      </w:pPr>
      <w:r w:rsidRPr="004E35F2">
        <w:rPr>
          <w:rFonts w:ascii="Times New Roman" w:hAnsi="Times New Roman"/>
          <w:bCs/>
          <w:iCs/>
          <w:color w:val="000000"/>
          <w:sz w:val="24"/>
        </w:rPr>
        <w:t xml:space="preserve">                                                     </w:t>
      </w:r>
      <w:r w:rsidRPr="004E35F2">
        <w:rPr>
          <w:rFonts w:ascii="Times New Roman" w:hAnsi="Times New Roman"/>
          <w:bCs/>
          <w:iCs/>
          <w:color w:val="000000"/>
          <w:sz w:val="24"/>
        </w:rPr>
        <w:t>编号：</w:t>
      </w:r>
      <w:r w:rsidR="0025699F" w:rsidRPr="004E35F2">
        <w:rPr>
          <w:rFonts w:ascii="Times New Roman" w:hAnsi="Times New Roman"/>
          <w:bCs/>
          <w:iCs/>
          <w:color w:val="000000"/>
          <w:sz w:val="24"/>
        </w:rPr>
        <w:t>201</w:t>
      </w:r>
      <w:r w:rsidR="00C2219C">
        <w:rPr>
          <w:rFonts w:ascii="Times New Roman" w:hAnsi="Times New Roman"/>
          <w:bCs/>
          <w:iCs/>
          <w:color w:val="000000"/>
          <w:sz w:val="24"/>
        </w:rPr>
        <w:t>9</w:t>
      </w:r>
      <w:r w:rsidR="00A2475C" w:rsidRPr="004E35F2">
        <w:rPr>
          <w:rFonts w:ascii="Times New Roman" w:hAnsi="Times New Roman"/>
          <w:bCs/>
          <w:iCs/>
          <w:color w:val="000000"/>
          <w:sz w:val="24"/>
        </w:rPr>
        <w:t>-00</w:t>
      </w:r>
      <w:r w:rsidR="00C2219C">
        <w:rPr>
          <w:rFonts w:ascii="Times New Roman" w:hAnsi="Times New Roman"/>
          <w:bCs/>
          <w:iCs/>
          <w:color w:val="000000"/>
          <w:sz w:val="24"/>
        </w:rPr>
        <w:t>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7801"/>
      </w:tblGrid>
      <w:tr w:rsidR="003C79F7" w:rsidRPr="004E35F2" w14:paraId="1B17EC41" w14:textId="77777777" w:rsidTr="00164A2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D46D" w14:textId="77777777" w:rsidR="00C2219C" w:rsidRPr="00C2219C" w:rsidRDefault="003C79F7" w:rsidP="0054540E">
            <w:pPr>
              <w:spacing w:line="48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C2219C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投资者</w:t>
            </w:r>
          </w:p>
          <w:p w14:paraId="2168D98D" w14:textId="36D01F3A" w:rsidR="003C79F7" w:rsidRPr="00C2219C" w:rsidRDefault="003C79F7" w:rsidP="0054540E">
            <w:pPr>
              <w:spacing w:line="48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C2219C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关系活动类别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AB92" w14:textId="77777777" w:rsidR="003C79F7" w:rsidRPr="00C2219C" w:rsidRDefault="003C79F7" w:rsidP="00C2219C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2"/>
              </w:rPr>
            </w:pPr>
            <w:r w:rsidRPr="00C2219C">
              <w:rPr>
                <w:rFonts w:ascii="Times New Roman" w:hAnsi="Times New Roman"/>
                <w:bCs/>
                <w:iCs/>
                <w:color w:val="000000"/>
                <w:sz w:val="22"/>
              </w:rPr>
              <w:t>√</w:t>
            </w:r>
            <w:r w:rsidRPr="00C2219C">
              <w:rPr>
                <w:rFonts w:ascii="Times New Roman" w:hAnsi="Times New Roman"/>
                <w:sz w:val="24"/>
                <w:szCs w:val="28"/>
              </w:rPr>
              <w:t>特定对象调研</w:t>
            </w:r>
            <w:r w:rsidRPr="00C2219C">
              <w:rPr>
                <w:rFonts w:ascii="Times New Roman" w:hAnsi="Times New Roman"/>
                <w:sz w:val="24"/>
                <w:szCs w:val="28"/>
              </w:rPr>
              <w:t xml:space="preserve">        </w:t>
            </w:r>
            <w:r w:rsidRPr="00C2219C">
              <w:rPr>
                <w:rFonts w:ascii="Times New Roman" w:hAnsi="Times New Roman"/>
                <w:bCs/>
                <w:iCs/>
                <w:color w:val="000000"/>
                <w:sz w:val="22"/>
              </w:rPr>
              <w:t>□</w:t>
            </w:r>
            <w:r w:rsidRPr="00C2219C">
              <w:rPr>
                <w:rFonts w:ascii="Times New Roman" w:hAnsi="Times New Roman"/>
                <w:sz w:val="24"/>
                <w:szCs w:val="28"/>
              </w:rPr>
              <w:t>分析师会议</w:t>
            </w:r>
          </w:p>
          <w:p w14:paraId="06B8E678" w14:textId="77777777" w:rsidR="003C79F7" w:rsidRPr="00C2219C" w:rsidRDefault="003C79F7" w:rsidP="00C2219C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2"/>
              </w:rPr>
            </w:pPr>
            <w:r w:rsidRPr="00C2219C">
              <w:rPr>
                <w:rFonts w:ascii="Times New Roman" w:hAnsi="Times New Roman"/>
                <w:bCs/>
                <w:iCs/>
                <w:color w:val="000000"/>
                <w:sz w:val="22"/>
              </w:rPr>
              <w:t>□</w:t>
            </w:r>
            <w:r w:rsidRPr="00C2219C">
              <w:rPr>
                <w:rFonts w:ascii="Times New Roman" w:hAnsi="Times New Roman"/>
                <w:sz w:val="24"/>
                <w:szCs w:val="28"/>
              </w:rPr>
              <w:t>媒体采访</w:t>
            </w:r>
            <w:r w:rsidRPr="00C2219C">
              <w:rPr>
                <w:rFonts w:ascii="Times New Roman" w:hAnsi="Times New Roman"/>
                <w:sz w:val="24"/>
                <w:szCs w:val="28"/>
              </w:rPr>
              <w:t xml:space="preserve">            </w:t>
            </w:r>
            <w:r w:rsidRPr="00C2219C">
              <w:rPr>
                <w:rFonts w:ascii="Times New Roman" w:hAnsi="Times New Roman"/>
                <w:bCs/>
                <w:iCs/>
                <w:color w:val="000000"/>
                <w:sz w:val="22"/>
              </w:rPr>
              <w:t>□</w:t>
            </w:r>
            <w:r w:rsidRPr="00C2219C">
              <w:rPr>
                <w:rFonts w:ascii="Times New Roman" w:hAnsi="Times New Roman"/>
                <w:sz w:val="24"/>
                <w:szCs w:val="28"/>
              </w:rPr>
              <w:t>业绩说明会</w:t>
            </w:r>
          </w:p>
          <w:p w14:paraId="7E6E48AE" w14:textId="77777777" w:rsidR="003C79F7" w:rsidRPr="00C2219C" w:rsidRDefault="003C79F7" w:rsidP="00C2219C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2"/>
              </w:rPr>
            </w:pPr>
            <w:r w:rsidRPr="00C2219C">
              <w:rPr>
                <w:rFonts w:ascii="Times New Roman" w:hAnsi="Times New Roman"/>
                <w:bCs/>
                <w:iCs/>
                <w:color w:val="000000"/>
                <w:sz w:val="22"/>
              </w:rPr>
              <w:t>□</w:t>
            </w:r>
            <w:r w:rsidRPr="00C2219C">
              <w:rPr>
                <w:rFonts w:ascii="Times New Roman" w:hAnsi="Times New Roman"/>
                <w:sz w:val="24"/>
                <w:szCs w:val="28"/>
              </w:rPr>
              <w:t>新闻发布会</w:t>
            </w:r>
            <w:r w:rsidRPr="00C2219C">
              <w:rPr>
                <w:rFonts w:ascii="Times New Roman" w:hAnsi="Times New Roman"/>
                <w:sz w:val="24"/>
                <w:szCs w:val="28"/>
              </w:rPr>
              <w:t xml:space="preserve">          </w:t>
            </w:r>
            <w:r w:rsidRPr="00C2219C">
              <w:rPr>
                <w:rFonts w:ascii="Times New Roman" w:hAnsi="Times New Roman"/>
                <w:bCs/>
                <w:iCs/>
                <w:color w:val="000000"/>
                <w:sz w:val="22"/>
              </w:rPr>
              <w:t>□</w:t>
            </w:r>
            <w:r w:rsidRPr="00C2219C">
              <w:rPr>
                <w:rFonts w:ascii="Times New Roman" w:hAnsi="Times New Roman"/>
                <w:sz w:val="24"/>
                <w:szCs w:val="28"/>
              </w:rPr>
              <w:t>路演活动</w:t>
            </w:r>
          </w:p>
          <w:p w14:paraId="67E7392A" w14:textId="77777777" w:rsidR="003C79F7" w:rsidRPr="00C2219C" w:rsidRDefault="003C79F7" w:rsidP="00C2219C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2"/>
              </w:rPr>
            </w:pPr>
            <w:r w:rsidRPr="00C2219C">
              <w:rPr>
                <w:rFonts w:ascii="Times New Roman" w:hAnsi="Times New Roman"/>
                <w:bCs/>
                <w:iCs/>
                <w:color w:val="000000"/>
                <w:sz w:val="22"/>
              </w:rPr>
              <w:t>□</w:t>
            </w:r>
            <w:r w:rsidRPr="00C2219C">
              <w:rPr>
                <w:rFonts w:ascii="Times New Roman" w:hAnsi="Times New Roman"/>
                <w:sz w:val="24"/>
                <w:szCs w:val="28"/>
              </w:rPr>
              <w:t>现场参观</w:t>
            </w:r>
            <w:r w:rsidRPr="00C2219C">
              <w:rPr>
                <w:rFonts w:ascii="Times New Roman" w:hAnsi="Times New Roman"/>
                <w:bCs/>
                <w:iCs/>
                <w:color w:val="000000"/>
                <w:sz w:val="22"/>
              </w:rPr>
              <w:tab/>
            </w:r>
          </w:p>
          <w:p w14:paraId="2C88E723" w14:textId="77777777" w:rsidR="003C79F7" w:rsidRPr="004E35F2" w:rsidRDefault="003C79F7" w:rsidP="00C2219C">
            <w:pPr>
              <w:tabs>
                <w:tab w:val="center" w:pos="3199"/>
              </w:tabs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C2219C">
              <w:rPr>
                <w:rFonts w:ascii="Times New Roman" w:hAnsi="Times New Roman"/>
                <w:bCs/>
                <w:iCs/>
                <w:color w:val="000000"/>
                <w:sz w:val="22"/>
              </w:rPr>
              <w:t>□</w:t>
            </w:r>
            <w:r w:rsidRPr="00C2219C">
              <w:rPr>
                <w:rFonts w:ascii="Times New Roman" w:hAnsi="Times New Roman"/>
                <w:sz w:val="24"/>
                <w:szCs w:val="28"/>
              </w:rPr>
              <w:t>其他</w:t>
            </w:r>
            <w:r w:rsidRPr="00C2219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2219C">
              <w:rPr>
                <w:rFonts w:ascii="Times New Roman" w:hAnsi="Times New Roman"/>
                <w:sz w:val="24"/>
                <w:szCs w:val="28"/>
              </w:rPr>
              <w:t>（</w:t>
            </w:r>
            <w:proofErr w:type="gramStart"/>
            <w:r w:rsidRPr="00C2219C">
              <w:rPr>
                <w:rFonts w:ascii="Times New Roman" w:hAnsi="Times New Roman"/>
                <w:sz w:val="24"/>
                <w:szCs w:val="28"/>
                <w:u w:val="single"/>
              </w:rPr>
              <w:t>请文字</w:t>
            </w:r>
            <w:proofErr w:type="gramEnd"/>
            <w:r w:rsidRPr="00C2219C">
              <w:rPr>
                <w:rFonts w:ascii="Times New Roman" w:hAnsi="Times New Roman"/>
                <w:sz w:val="24"/>
                <w:szCs w:val="28"/>
                <w:u w:val="single"/>
              </w:rPr>
              <w:t>说明其他活动内容）</w:t>
            </w:r>
          </w:p>
        </w:tc>
      </w:tr>
      <w:tr w:rsidR="003C79F7" w:rsidRPr="004E35F2" w14:paraId="5537F17B" w14:textId="77777777" w:rsidTr="00164A25">
        <w:trPr>
          <w:trHeight w:val="172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6751" w14:textId="7FE8ED5F" w:rsidR="00C2219C" w:rsidRPr="00C2219C" w:rsidRDefault="003C79F7" w:rsidP="00C2219C">
            <w:pPr>
              <w:spacing w:line="48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C2219C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参与单位</w:t>
            </w:r>
          </w:p>
          <w:p w14:paraId="6F969BEE" w14:textId="25E755B7" w:rsidR="00C2219C" w:rsidRPr="00C2219C" w:rsidRDefault="003C79F7" w:rsidP="00C2219C">
            <w:pPr>
              <w:spacing w:line="48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C2219C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名称及人</w:t>
            </w:r>
          </w:p>
          <w:p w14:paraId="7FCF3879" w14:textId="257AB5A1" w:rsidR="003C79F7" w:rsidRPr="00C2219C" w:rsidRDefault="003C79F7" w:rsidP="0054540E">
            <w:pPr>
              <w:spacing w:line="48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C2219C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员姓名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9238" w14:textId="1D45F1AD" w:rsidR="00AB59AF" w:rsidRDefault="00C2219C" w:rsidP="00C2219C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兴业证券</w:t>
            </w:r>
            <w:r w:rsidR="00AB59A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股份有限公司</w:t>
            </w:r>
            <w:r w:rsidR="00AB59A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 xml:space="preserve"> </w:t>
            </w:r>
            <w:r w:rsidR="00AB59AF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   </w:t>
            </w:r>
            <w:r w:rsidR="003011F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有色金属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行业</w:t>
            </w:r>
            <w:r w:rsidR="003011F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首席分析师</w:t>
            </w:r>
            <w:r w:rsidR="003011F0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   </w:t>
            </w:r>
            <w:r w:rsidR="00792CB9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邱祖学</w:t>
            </w:r>
          </w:p>
          <w:p w14:paraId="1DC64051" w14:textId="6886FA87" w:rsidR="00AB59AF" w:rsidRDefault="00C2219C" w:rsidP="00C2219C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兴业</w:t>
            </w:r>
            <w:r w:rsidR="00AB59A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证券股份有限公司</w:t>
            </w:r>
            <w:r w:rsidR="00AB59A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 xml:space="preserve"> </w:t>
            </w:r>
            <w:r w:rsidR="00AB59AF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    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有色金属行业</w:t>
            </w:r>
            <w:r w:rsidR="003011F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分析师</w:t>
            </w:r>
            <w:r w:rsidR="003011F0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   </w:t>
            </w:r>
            <w:r w:rsidR="00792CB9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殷雯卿</w:t>
            </w:r>
          </w:p>
          <w:p w14:paraId="3EA3F591" w14:textId="13F5CCF6" w:rsidR="00AB59AF" w:rsidRDefault="00AB59AF" w:rsidP="00C2219C">
            <w:pPr>
              <w:spacing w:line="360" w:lineRule="auto"/>
              <w:jc w:val="left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光大</w:t>
            </w:r>
            <w:r w:rsidR="00C2219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保德信基金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管理有限公司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 </w:t>
            </w:r>
            <w:r w:rsidR="00C2219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投资研究部</w:t>
            </w:r>
            <w:r w:rsidR="003011F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研究员</w:t>
            </w:r>
            <w:r w:rsidR="00792CB9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           </w:t>
            </w:r>
            <w:r w:rsidR="00C2219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吕佩瑾</w:t>
            </w:r>
          </w:p>
          <w:p w14:paraId="76091357" w14:textId="11F077AD" w:rsidR="00D31414" w:rsidRPr="004E35F2" w:rsidRDefault="00C2219C" w:rsidP="00C2219C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农银汇理基金管理</w:t>
            </w:r>
            <w:r w:rsidR="00164A2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有限公司</w:t>
            </w:r>
            <w:r w:rsidR="00164A2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 xml:space="preserve"> </w:t>
            </w:r>
            <w:r w:rsidR="00164A25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研究部研究员</w:t>
            </w:r>
            <w:r w:rsidR="003011F0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   </w:t>
            </w:r>
            <w:r w:rsidR="00792CB9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        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高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付</w:t>
            </w:r>
          </w:p>
        </w:tc>
      </w:tr>
      <w:tr w:rsidR="003C79F7" w:rsidRPr="004E35F2" w14:paraId="00B27979" w14:textId="77777777" w:rsidTr="00C2219C">
        <w:trPr>
          <w:trHeight w:val="6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5B5" w14:textId="6B0A536F" w:rsidR="003C79F7" w:rsidRPr="00C2219C" w:rsidRDefault="003C79F7" w:rsidP="00C2219C">
            <w:pPr>
              <w:adjustRightInd w:val="0"/>
              <w:snapToGrid w:val="0"/>
              <w:spacing w:line="48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C2219C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2B6B" w14:textId="1E3A7AC9" w:rsidR="003C79F7" w:rsidRPr="004E35F2" w:rsidRDefault="00616862" w:rsidP="00C2219C">
            <w:pPr>
              <w:adjustRightInd w:val="0"/>
              <w:snapToGrid w:val="0"/>
              <w:spacing w:line="480" w:lineRule="atLeast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4E35F2">
              <w:rPr>
                <w:rFonts w:ascii="Times New Roman" w:hAnsi="Times New Roman"/>
                <w:bCs/>
                <w:iCs/>
                <w:color w:val="000000"/>
                <w:sz w:val="24"/>
              </w:rPr>
              <w:t>201</w:t>
            </w:r>
            <w:r w:rsidR="00C2219C">
              <w:rPr>
                <w:rFonts w:ascii="Times New Roman" w:hAnsi="Times New Roman"/>
                <w:bCs/>
                <w:iCs/>
                <w:color w:val="000000"/>
                <w:sz w:val="24"/>
              </w:rPr>
              <w:t>9</w:t>
            </w:r>
            <w:r w:rsidRPr="004E35F2">
              <w:rPr>
                <w:rFonts w:ascii="Times New Roman" w:hAnsi="Times New Roman"/>
                <w:bCs/>
                <w:iCs/>
                <w:color w:val="000000"/>
                <w:sz w:val="24"/>
              </w:rPr>
              <w:t>年</w:t>
            </w:r>
            <w:r w:rsidR="00C2219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0</w:t>
            </w:r>
            <w:r w:rsidR="00C2219C">
              <w:rPr>
                <w:rFonts w:ascii="Times New Roman" w:hAnsi="Times New Roman"/>
                <w:bCs/>
                <w:iCs/>
                <w:color w:val="000000"/>
                <w:sz w:val="24"/>
              </w:rPr>
              <w:t>2</w:t>
            </w:r>
            <w:r w:rsidRPr="004E35F2">
              <w:rPr>
                <w:rFonts w:ascii="Times New Roman" w:hAnsi="Times New Roman"/>
                <w:bCs/>
                <w:iCs/>
                <w:color w:val="000000"/>
                <w:sz w:val="24"/>
              </w:rPr>
              <w:t>月</w:t>
            </w:r>
            <w:r w:rsidR="00C2219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</w:t>
            </w:r>
            <w:r w:rsidR="00C2219C">
              <w:rPr>
                <w:rFonts w:ascii="Times New Roman" w:hAnsi="Times New Roman"/>
                <w:bCs/>
                <w:iCs/>
                <w:color w:val="000000"/>
                <w:sz w:val="24"/>
              </w:rPr>
              <w:t>8</w:t>
            </w:r>
            <w:r w:rsidRPr="004E35F2">
              <w:rPr>
                <w:rFonts w:ascii="Times New Roman" w:hAnsi="Times New Roman"/>
                <w:bCs/>
                <w:iCs/>
                <w:color w:val="000000"/>
                <w:sz w:val="24"/>
              </w:rPr>
              <w:t>日</w:t>
            </w:r>
          </w:p>
        </w:tc>
      </w:tr>
      <w:tr w:rsidR="003C79F7" w:rsidRPr="004E35F2" w14:paraId="55378950" w14:textId="77777777" w:rsidTr="00C2219C">
        <w:trPr>
          <w:trHeight w:val="63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C303" w14:textId="6BC1F72B" w:rsidR="003C79F7" w:rsidRPr="00C2219C" w:rsidRDefault="003C79F7" w:rsidP="00C2219C">
            <w:pPr>
              <w:adjustRightInd w:val="0"/>
              <w:snapToGrid w:val="0"/>
              <w:spacing w:line="48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C2219C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42CE" w14:textId="55482164" w:rsidR="003C79F7" w:rsidRPr="004E35F2" w:rsidRDefault="000F4972" w:rsidP="00C2219C">
            <w:pPr>
              <w:adjustRightInd w:val="0"/>
              <w:snapToGrid w:val="0"/>
              <w:spacing w:line="480" w:lineRule="atLeast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4E35F2">
              <w:rPr>
                <w:rFonts w:ascii="Times New Roman" w:hAnsi="Times New Roman"/>
                <w:bCs/>
                <w:iCs/>
                <w:color w:val="000000"/>
                <w:sz w:val="24"/>
              </w:rPr>
              <w:t>江西金力永磁科技股份有限公司</w:t>
            </w:r>
            <w:r w:rsidR="003C79F7" w:rsidRPr="004E35F2">
              <w:rPr>
                <w:rFonts w:ascii="Times New Roman" w:hAnsi="Times New Roman"/>
                <w:bCs/>
                <w:iCs/>
                <w:color w:val="000000"/>
                <w:sz w:val="24"/>
              </w:rPr>
              <w:t>会议室</w:t>
            </w:r>
          </w:p>
        </w:tc>
      </w:tr>
      <w:tr w:rsidR="003C79F7" w:rsidRPr="004E35F2" w14:paraId="47E4F10D" w14:textId="77777777" w:rsidTr="00164A2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8C24" w14:textId="76C44A10" w:rsidR="00C2219C" w:rsidRPr="00C2219C" w:rsidRDefault="003C79F7" w:rsidP="00C2219C">
            <w:pPr>
              <w:spacing w:line="48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C2219C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上市公司</w:t>
            </w:r>
          </w:p>
          <w:p w14:paraId="7511E3CF" w14:textId="635A3A4D" w:rsidR="00C2219C" w:rsidRPr="00C2219C" w:rsidRDefault="003C79F7" w:rsidP="00C2219C">
            <w:pPr>
              <w:spacing w:line="48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C2219C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接待人员</w:t>
            </w:r>
          </w:p>
          <w:p w14:paraId="4E9BAFE8" w14:textId="646A9054" w:rsidR="003C79F7" w:rsidRPr="00C2219C" w:rsidRDefault="003C79F7" w:rsidP="0054540E">
            <w:pPr>
              <w:spacing w:line="48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C2219C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姓名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3C0F" w14:textId="78E8D3F1" w:rsidR="00743FB0" w:rsidRPr="004E35F2" w:rsidRDefault="00C10B34" w:rsidP="007010C7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4E35F2">
              <w:rPr>
                <w:rFonts w:ascii="Times New Roman" w:hAnsi="Times New Roman"/>
                <w:bCs/>
                <w:iCs/>
                <w:color w:val="000000"/>
                <w:sz w:val="24"/>
              </w:rPr>
              <w:t>董事会秘书</w:t>
            </w:r>
            <w:r w:rsidR="000F4972" w:rsidRPr="004E35F2">
              <w:rPr>
                <w:rFonts w:ascii="Times New Roman" w:hAnsi="Times New Roman"/>
                <w:bCs/>
                <w:iCs/>
                <w:color w:val="000000"/>
                <w:sz w:val="24"/>
              </w:rPr>
              <w:t>、副总经理</w:t>
            </w:r>
            <w:r w:rsidRPr="004E35F2">
              <w:rPr>
                <w:rFonts w:ascii="Times New Roman" w:hAnsi="Times New Roman"/>
                <w:bCs/>
                <w:iCs/>
                <w:color w:val="000000"/>
                <w:sz w:val="24"/>
              </w:rPr>
              <w:t>：鹿明</w:t>
            </w:r>
          </w:p>
        </w:tc>
      </w:tr>
      <w:tr w:rsidR="003C79F7" w:rsidRPr="004E35F2" w14:paraId="7697B2F5" w14:textId="77777777" w:rsidTr="00164A25">
        <w:trPr>
          <w:trHeight w:val="15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8208" w14:textId="77777777" w:rsidR="00C2219C" w:rsidRPr="00C2219C" w:rsidRDefault="003C79F7" w:rsidP="0054540E">
            <w:pPr>
              <w:spacing w:line="48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C2219C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投资者</w:t>
            </w:r>
          </w:p>
          <w:p w14:paraId="6B3926CF" w14:textId="109A25B5" w:rsidR="003C79F7" w:rsidRPr="00C2219C" w:rsidRDefault="003C79F7" w:rsidP="00C2219C">
            <w:pPr>
              <w:spacing w:line="48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C2219C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关系活动主要内容介绍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EA8B" w14:textId="06306533" w:rsidR="00D31414" w:rsidRPr="007761D0" w:rsidRDefault="006C5395" w:rsidP="006C62D3">
            <w:pPr>
              <w:spacing w:line="480" w:lineRule="atLeast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iCs/>
                <w:sz w:val="24"/>
              </w:rPr>
              <w:t>1</w:t>
            </w:r>
            <w:r w:rsidR="006F4DEC" w:rsidRPr="004E35F2">
              <w:rPr>
                <w:rFonts w:ascii="Times New Roman" w:hAnsi="Times New Roman"/>
                <w:b/>
                <w:bCs/>
                <w:iCs/>
                <w:sz w:val="24"/>
              </w:rPr>
              <w:t>、问：</w:t>
            </w:r>
            <w:r w:rsidR="002211E9" w:rsidRPr="004E35F2">
              <w:rPr>
                <w:rFonts w:ascii="Times New Roman" w:hAnsi="Times New Roman"/>
                <w:b/>
                <w:bCs/>
                <w:iCs/>
                <w:sz w:val="24"/>
              </w:rPr>
              <w:t>请介绍公司</w:t>
            </w:r>
            <w:r w:rsidR="00756E6F">
              <w:rPr>
                <w:rFonts w:ascii="Times New Roman" w:hAnsi="Times New Roman" w:hint="eastAsia"/>
                <w:b/>
                <w:bCs/>
                <w:iCs/>
                <w:sz w:val="24"/>
              </w:rPr>
              <w:t>产品主要应用领域</w:t>
            </w:r>
            <w:r w:rsidR="007761D0">
              <w:rPr>
                <w:rFonts w:ascii="Times New Roman" w:hAnsi="Times New Roman" w:hint="eastAsia"/>
                <w:b/>
                <w:bCs/>
                <w:iCs/>
                <w:sz w:val="24"/>
              </w:rPr>
              <w:t>、</w:t>
            </w:r>
            <w:r w:rsidR="002211E9" w:rsidRPr="004E35F2">
              <w:rPr>
                <w:rFonts w:ascii="Times New Roman" w:hAnsi="Times New Roman"/>
                <w:b/>
                <w:bCs/>
                <w:iCs/>
                <w:sz w:val="24"/>
              </w:rPr>
              <w:t>主要客户</w:t>
            </w:r>
            <w:r w:rsidR="00AE05D9">
              <w:rPr>
                <w:rFonts w:ascii="Times New Roman" w:hAnsi="Times New Roman" w:hint="eastAsia"/>
                <w:b/>
                <w:bCs/>
                <w:iCs/>
                <w:sz w:val="24"/>
              </w:rPr>
              <w:t>。</w:t>
            </w:r>
          </w:p>
          <w:p w14:paraId="0EE730D7" w14:textId="7CE0699B" w:rsidR="002211E9" w:rsidRPr="00E00D71" w:rsidRDefault="006F4DEC" w:rsidP="00E00D71">
            <w:pPr>
              <w:spacing w:line="480" w:lineRule="atLeast"/>
              <w:ind w:firstLineChars="200" w:firstLine="482"/>
              <w:rPr>
                <w:rFonts w:ascii="Times New Roman" w:hAnsi="Times New Roman"/>
                <w:bCs/>
                <w:iCs/>
                <w:sz w:val="24"/>
              </w:rPr>
            </w:pPr>
            <w:r w:rsidRPr="004E35F2">
              <w:rPr>
                <w:rFonts w:ascii="Times New Roman" w:hAnsi="Times New Roman"/>
                <w:b/>
                <w:bCs/>
                <w:iCs/>
                <w:sz w:val="24"/>
              </w:rPr>
              <w:t>答：</w:t>
            </w:r>
            <w:r w:rsidR="00756E6F" w:rsidRPr="00756E6F">
              <w:rPr>
                <w:rFonts w:ascii="Times New Roman" w:hAnsi="Times New Roman" w:hint="eastAsia"/>
                <w:bCs/>
                <w:iCs/>
                <w:sz w:val="24"/>
              </w:rPr>
              <w:t>公司主营高性能钕铁硼</w:t>
            </w:r>
            <w:r w:rsidR="00756E6F">
              <w:rPr>
                <w:rFonts w:ascii="Times New Roman" w:hAnsi="Times New Roman" w:hint="eastAsia"/>
                <w:bCs/>
                <w:iCs/>
                <w:sz w:val="24"/>
              </w:rPr>
              <w:t>永磁</w:t>
            </w:r>
            <w:r w:rsidR="00756E6F" w:rsidRPr="00756E6F">
              <w:rPr>
                <w:rFonts w:ascii="Times New Roman" w:hAnsi="Times New Roman" w:hint="eastAsia"/>
                <w:bCs/>
                <w:iCs/>
                <w:sz w:val="24"/>
              </w:rPr>
              <w:t>材料的研发、生产及销售，</w:t>
            </w:r>
            <w:r w:rsidR="00E00D71">
              <w:rPr>
                <w:rFonts w:ascii="Times New Roman" w:hAnsi="Times New Roman" w:hint="eastAsia"/>
                <w:bCs/>
                <w:iCs/>
                <w:sz w:val="24"/>
              </w:rPr>
              <w:t>产品主要应用领域及各领域主要客户如下表：</w:t>
            </w:r>
          </w:p>
          <w:p w14:paraId="655FB66B" w14:textId="744BBB9A" w:rsidR="005479B7" w:rsidRPr="00247B71" w:rsidRDefault="00247B71" w:rsidP="00247B71">
            <w:pPr>
              <w:spacing w:afterLines="50" w:after="156" w:line="480" w:lineRule="atLeast"/>
              <w:jc w:val="center"/>
              <w:rPr>
                <w:rFonts w:ascii="Times New Roman" w:hAnsi="Times New Roman"/>
                <w:b/>
                <w:bCs/>
                <w:iCs/>
                <w:sz w:val="22"/>
              </w:rPr>
            </w:pPr>
            <w:r w:rsidRPr="00247B71">
              <w:rPr>
                <w:rFonts w:ascii="Times New Roman" w:hAnsi="Times New Roman" w:hint="eastAsia"/>
                <w:b/>
                <w:bCs/>
                <w:iCs/>
                <w:sz w:val="22"/>
              </w:rPr>
              <w:t>表</w:t>
            </w:r>
            <w:r w:rsidRPr="00247B71">
              <w:rPr>
                <w:rFonts w:ascii="Times New Roman" w:hAnsi="Times New Roman" w:hint="eastAsia"/>
                <w:b/>
                <w:bCs/>
                <w:iCs/>
                <w:sz w:val="22"/>
              </w:rPr>
              <w:t>-</w:t>
            </w:r>
            <w:r w:rsidRPr="00247B71">
              <w:rPr>
                <w:rFonts w:ascii="Times New Roman" w:hAnsi="Times New Roman"/>
                <w:b/>
                <w:bCs/>
                <w:iCs/>
                <w:sz w:val="22"/>
              </w:rPr>
              <w:t xml:space="preserve">1 </w:t>
            </w:r>
            <w:r w:rsidRPr="00247B71">
              <w:rPr>
                <w:rFonts w:ascii="Times New Roman" w:hAnsi="Times New Roman" w:hint="eastAsia"/>
                <w:b/>
                <w:bCs/>
                <w:iCs/>
                <w:sz w:val="22"/>
              </w:rPr>
              <w:t>公司产品主要应用领域及客户</w:t>
            </w:r>
          </w:p>
          <w:tbl>
            <w:tblPr>
              <w:tblStyle w:val="ab"/>
              <w:tblW w:w="7555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716"/>
              <w:gridCol w:w="2693"/>
              <w:gridCol w:w="3146"/>
            </w:tblGrid>
            <w:tr w:rsidR="007761D0" w:rsidRPr="004E35F2" w14:paraId="5C9F383F" w14:textId="77777777" w:rsidTr="007761D0">
              <w:trPr>
                <w:trHeight w:val="429"/>
                <w:jc w:val="center"/>
              </w:trPr>
              <w:tc>
                <w:tcPr>
                  <w:tcW w:w="1716" w:type="dxa"/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534D091" w14:textId="6924E9DF" w:rsidR="007761D0" w:rsidRPr="004E35F2" w:rsidRDefault="007761D0" w:rsidP="005018E3">
                  <w:pPr>
                    <w:widowControl/>
                    <w:jc w:val="center"/>
                    <w:rPr>
                      <w:rFonts w:ascii="Times New Roman" w:hAnsi="Times New Roman"/>
                      <w:b/>
                      <w:color w:val="000000"/>
                      <w:kern w:val="0"/>
                    </w:rPr>
                  </w:pPr>
                  <w:r w:rsidRPr="004E35F2">
                    <w:rPr>
                      <w:rFonts w:ascii="Times New Roman" w:hAnsi="Times New Roman"/>
                      <w:b/>
                      <w:color w:val="000000"/>
                      <w:kern w:val="0"/>
                    </w:rPr>
                    <w:t>领域</w:t>
                  </w:r>
                </w:p>
              </w:tc>
              <w:tc>
                <w:tcPr>
                  <w:tcW w:w="2693" w:type="dxa"/>
                  <w:shd w:val="clear" w:color="auto" w:fill="BFBFBF" w:themeFill="background1" w:themeFillShade="BF"/>
                  <w:vAlign w:val="center"/>
                </w:tcPr>
                <w:p w14:paraId="49A4FA2E" w14:textId="41F50D41" w:rsidR="007761D0" w:rsidRPr="004E35F2" w:rsidRDefault="007761D0" w:rsidP="005018E3">
                  <w:pPr>
                    <w:widowControl/>
                    <w:jc w:val="center"/>
                    <w:rPr>
                      <w:rFonts w:ascii="Times New Roman" w:hAnsi="Times New Roman"/>
                      <w:b/>
                      <w:color w:val="000000"/>
                      <w:kern w:val="0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00"/>
                      <w:kern w:val="0"/>
                    </w:rPr>
                    <w:t>应用</w:t>
                  </w:r>
                </w:p>
              </w:tc>
              <w:tc>
                <w:tcPr>
                  <w:tcW w:w="3146" w:type="dxa"/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831E15A" w14:textId="19B82D0D" w:rsidR="007761D0" w:rsidRPr="004E35F2" w:rsidRDefault="007761D0" w:rsidP="005018E3">
                  <w:pPr>
                    <w:widowControl/>
                    <w:jc w:val="center"/>
                    <w:rPr>
                      <w:rFonts w:ascii="Times New Roman" w:hAnsi="Times New Roman"/>
                      <w:b/>
                      <w:color w:val="000000"/>
                      <w:kern w:val="0"/>
                    </w:rPr>
                  </w:pPr>
                  <w:r w:rsidRPr="004E35F2">
                    <w:rPr>
                      <w:rFonts w:ascii="Times New Roman" w:hAnsi="Times New Roman"/>
                      <w:b/>
                      <w:color w:val="000000"/>
                      <w:kern w:val="0"/>
                    </w:rPr>
                    <w:t>主要客户</w:t>
                  </w:r>
                </w:p>
              </w:tc>
            </w:tr>
            <w:tr w:rsidR="007761D0" w:rsidRPr="004E35F2" w14:paraId="51BD88E3" w14:textId="77777777" w:rsidTr="007761D0">
              <w:trPr>
                <w:trHeight w:val="567"/>
                <w:jc w:val="center"/>
              </w:trPr>
              <w:tc>
                <w:tcPr>
                  <w:tcW w:w="1716" w:type="dxa"/>
                  <w:noWrap/>
                  <w:vAlign w:val="center"/>
                </w:tcPr>
                <w:p w14:paraId="2B77928C" w14:textId="2B1A61F3" w:rsidR="007761D0" w:rsidRPr="004E35F2" w:rsidRDefault="007761D0" w:rsidP="00756E6F">
                  <w:pPr>
                    <w:widowControl/>
                    <w:jc w:val="center"/>
                    <w:rPr>
                      <w:rFonts w:ascii="Times New Roman" w:hAnsi="Times New Roman"/>
                      <w:color w:val="000000"/>
                      <w:kern w:val="0"/>
                    </w:rPr>
                  </w:pPr>
                  <w:r w:rsidRPr="004E35F2">
                    <w:rPr>
                      <w:rFonts w:ascii="Times New Roman" w:hAnsi="Times New Roman"/>
                      <w:color w:val="000000"/>
                      <w:kern w:val="0"/>
                    </w:rPr>
                    <w:t>新能源汽车及汽车零部件</w:t>
                  </w:r>
                </w:p>
              </w:tc>
              <w:tc>
                <w:tcPr>
                  <w:tcW w:w="2693" w:type="dxa"/>
                  <w:vAlign w:val="center"/>
                </w:tcPr>
                <w:p w14:paraId="2E7DCE9E" w14:textId="69113862" w:rsidR="007761D0" w:rsidRDefault="007761D0" w:rsidP="00756E6F">
                  <w:pPr>
                    <w:widowControl/>
                    <w:jc w:val="left"/>
                    <w:rPr>
                      <w:rFonts w:ascii="Times New Roman" w:hAnsi="Times New Roman"/>
                      <w:color w:val="000000"/>
                      <w:kern w:val="0"/>
                    </w:rPr>
                  </w:pPr>
                  <w:r w:rsidRPr="007761D0">
                    <w:rPr>
                      <w:rFonts w:ascii="Times New Roman" w:hAnsi="Times New Roman" w:hint="eastAsia"/>
                      <w:color w:val="000000"/>
                      <w:kern w:val="0"/>
                    </w:rPr>
                    <w:t>汽车驱动电机、电子助力转向系统（</w:t>
                  </w:r>
                  <w:r w:rsidRPr="007761D0">
                    <w:rPr>
                      <w:rFonts w:ascii="Times New Roman" w:hAnsi="Times New Roman" w:hint="eastAsia"/>
                      <w:color w:val="000000"/>
                      <w:kern w:val="0"/>
                    </w:rPr>
                    <w:t>EPS</w:t>
                  </w:r>
                  <w:r w:rsidRPr="007761D0">
                    <w:rPr>
                      <w:rFonts w:ascii="Times New Roman" w:hAnsi="Times New Roman" w:hint="eastAsia"/>
                      <w:color w:val="000000"/>
                      <w:kern w:val="0"/>
                    </w:rPr>
                    <w:t>）、防抱死制动系统（</w:t>
                  </w:r>
                  <w:r w:rsidRPr="007761D0">
                    <w:rPr>
                      <w:rFonts w:ascii="Times New Roman" w:hAnsi="Times New Roman" w:hint="eastAsia"/>
                      <w:color w:val="000000"/>
                      <w:kern w:val="0"/>
                    </w:rPr>
                    <w:t>ABS</w:t>
                  </w:r>
                  <w:r w:rsidRPr="007761D0">
                    <w:rPr>
                      <w:rFonts w:ascii="Times New Roman" w:hAnsi="Times New Roman" w:hint="eastAsia"/>
                      <w:color w:val="000000"/>
                      <w:kern w:val="0"/>
                    </w:rPr>
                    <w:t>）、汽车油泵、点火线圈</w:t>
                  </w:r>
                  <w:r>
                    <w:rPr>
                      <w:rFonts w:ascii="Times New Roman" w:hAnsi="Times New Roman" w:hint="eastAsia"/>
                      <w:color w:val="000000"/>
                      <w:kern w:val="0"/>
                    </w:rPr>
                    <w:t>等</w:t>
                  </w:r>
                </w:p>
              </w:tc>
              <w:tc>
                <w:tcPr>
                  <w:tcW w:w="3146" w:type="dxa"/>
                  <w:noWrap/>
                  <w:vAlign w:val="center"/>
                </w:tcPr>
                <w:p w14:paraId="253DDFC0" w14:textId="6DE38B94" w:rsidR="007761D0" w:rsidRPr="004E35F2" w:rsidRDefault="00034AA9" w:rsidP="00756E6F">
                  <w:pPr>
                    <w:widowControl/>
                    <w:jc w:val="left"/>
                    <w:rPr>
                      <w:rFonts w:ascii="Times New Roman" w:hAnsi="Times New Roman"/>
                      <w:color w:val="000000"/>
                      <w:kern w:val="0"/>
                    </w:rPr>
                  </w:pPr>
                  <w:r w:rsidRPr="00034AA9">
                    <w:rPr>
                      <w:rFonts w:ascii="Times New Roman" w:hAnsi="Times New Roman" w:hint="eastAsia"/>
                      <w:color w:val="000000"/>
                      <w:kern w:val="0"/>
                    </w:rPr>
                    <w:t>博世集团及其控股公司联合电子</w:t>
                  </w:r>
                  <w:r w:rsidR="007761D0" w:rsidRPr="004E35F2">
                    <w:rPr>
                      <w:rFonts w:ascii="Times New Roman" w:hAnsi="Times New Roman"/>
                      <w:color w:val="000000"/>
                      <w:kern w:val="0"/>
                    </w:rPr>
                    <w:t>、比亚迪</w:t>
                  </w:r>
                </w:p>
              </w:tc>
            </w:tr>
            <w:tr w:rsidR="007761D0" w:rsidRPr="004E35F2" w14:paraId="70ABD16C" w14:textId="77777777" w:rsidTr="007761D0">
              <w:trPr>
                <w:trHeight w:val="567"/>
                <w:jc w:val="center"/>
              </w:trPr>
              <w:tc>
                <w:tcPr>
                  <w:tcW w:w="1716" w:type="dxa"/>
                  <w:noWrap/>
                  <w:vAlign w:val="center"/>
                </w:tcPr>
                <w:p w14:paraId="1CBD5671" w14:textId="2F8B1C5E" w:rsidR="007761D0" w:rsidRPr="004E35F2" w:rsidRDefault="007761D0" w:rsidP="00756E6F">
                  <w:pPr>
                    <w:widowControl/>
                    <w:jc w:val="center"/>
                    <w:rPr>
                      <w:rFonts w:ascii="Times New Roman" w:hAnsi="Times New Roman"/>
                      <w:color w:val="000000"/>
                      <w:kern w:val="0"/>
                    </w:rPr>
                  </w:pPr>
                  <w:r w:rsidRPr="004E35F2">
                    <w:rPr>
                      <w:rFonts w:ascii="Times New Roman" w:hAnsi="Times New Roman"/>
                      <w:color w:val="000000"/>
                      <w:kern w:val="0"/>
                    </w:rPr>
                    <w:t>节能变频空调</w:t>
                  </w:r>
                </w:p>
              </w:tc>
              <w:tc>
                <w:tcPr>
                  <w:tcW w:w="2693" w:type="dxa"/>
                  <w:vAlign w:val="center"/>
                </w:tcPr>
                <w:p w14:paraId="72CC3632" w14:textId="25688E3A" w:rsidR="007761D0" w:rsidRPr="004E35F2" w:rsidRDefault="007761D0" w:rsidP="00756E6F">
                  <w:pPr>
                    <w:widowControl/>
                    <w:jc w:val="left"/>
                    <w:rPr>
                      <w:rFonts w:ascii="Times New Roman" w:hAnsi="Times New Roman"/>
                      <w:color w:val="000000"/>
                      <w:kern w:val="0"/>
                    </w:rPr>
                  </w:pPr>
                  <w:r w:rsidRPr="007761D0">
                    <w:rPr>
                      <w:rFonts w:ascii="Times New Roman" w:hAnsi="Times New Roman" w:hint="eastAsia"/>
                      <w:color w:val="000000"/>
                      <w:kern w:val="0"/>
                    </w:rPr>
                    <w:t>空调压缩机</w:t>
                  </w:r>
                </w:p>
              </w:tc>
              <w:tc>
                <w:tcPr>
                  <w:tcW w:w="3146" w:type="dxa"/>
                  <w:noWrap/>
                  <w:vAlign w:val="center"/>
                </w:tcPr>
                <w:p w14:paraId="3751C267" w14:textId="77777777" w:rsidR="006C5395" w:rsidRDefault="007761D0" w:rsidP="00756E6F">
                  <w:pPr>
                    <w:widowControl/>
                    <w:jc w:val="left"/>
                    <w:rPr>
                      <w:rFonts w:ascii="Times New Roman" w:hAnsi="Times New Roman"/>
                      <w:color w:val="000000"/>
                      <w:kern w:val="0"/>
                    </w:rPr>
                  </w:pPr>
                  <w:r w:rsidRPr="004E35F2">
                    <w:rPr>
                      <w:rFonts w:ascii="Times New Roman" w:hAnsi="Times New Roman"/>
                      <w:color w:val="000000"/>
                      <w:kern w:val="0"/>
                    </w:rPr>
                    <w:t>三菱、美的、上海海立</w:t>
                  </w:r>
                </w:p>
                <w:p w14:paraId="04489C96" w14:textId="0C370F47" w:rsidR="007761D0" w:rsidRPr="004E35F2" w:rsidRDefault="007761D0" w:rsidP="00756E6F">
                  <w:pPr>
                    <w:widowControl/>
                    <w:jc w:val="left"/>
                    <w:rPr>
                      <w:rFonts w:ascii="Times New Roman" w:hAnsi="Times New Roman"/>
                      <w:color w:val="000000"/>
                      <w:kern w:val="0"/>
                    </w:rPr>
                  </w:pPr>
                  <w:r w:rsidRPr="004E35F2">
                    <w:rPr>
                      <w:rFonts w:ascii="Times New Roman" w:hAnsi="Times New Roman"/>
                      <w:color w:val="000000"/>
                      <w:kern w:val="0"/>
                    </w:rPr>
                    <w:t>格力凌达</w:t>
                  </w:r>
                </w:p>
              </w:tc>
            </w:tr>
            <w:tr w:rsidR="007761D0" w:rsidRPr="004E35F2" w14:paraId="6A1095E8" w14:textId="77777777" w:rsidTr="007761D0">
              <w:trPr>
                <w:trHeight w:val="567"/>
                <w:jc w:val="center"/>
              </w:trPr>
              <w:tc>
                <w:tcPr>
                  <w:tcW w:w="1716" w:type="dxa"/>
                  <w:noWrap/>
                  <w:vAlign w:val="center"/>
                  <w:hideMark/>
                </w:tcPr>
                <w:p w14:paraId="5F200C4F" w14:textId="77777777" w:rsidR="007761D0" w:rsidRPr="004E35F2" w:rsidRDefault="007761D0" w:rsidP="00756E6F">
                  <w:pPr>
                    <w:widowControl/>
                    <w:jc w:val="center"/>
                    <w:rPr>
                      <w:rFonts w:ascii="Times New Roman" w:hAnsi="Times New Roman"/>
                      <w:color w:val="000000"/>
                      <w:kern w:val="0"/>
                    </w:rPr>
                  </w:pPr>
                  <w:r w:rsidRPr="004E35F2">
                    <w:rPr>
                      <w:rFonts w:ascii="Times New Roman" w:hAnsi="Times New Roman"/>
                      <w:color w:val="000000"/>
                      <w:kern w:val="0"/>
                    </w:rPr>
                    <w:lastRenderedPageBreak/>
                    <w:t>风力发电</w:t>
                  </w:r>
                </w:p>
              </w:tc>
              <w:tc>
                <w:tcPr>
                  <w:tcW w:w="2693" w:type="dxa"/>
                  <w:vAlign w:val="center"/>
                </w:tcPr>
                <w:p w14:paraId="2D70989E" w14:textId="545A7983" w:rsidR="007761D0" w:rsidRPr="004E35F2" w:rsidRDefault="007761D0" w:rsidP="00756E6F">
                  <w:pPr>
                    <w:widowControl/>
                    <w:jc w:val="left"/>
                    <w:rPr>
                      <w:rFonts w:ascii="Times New Roman" w:hAnsi="Times New Roman"/>
                      <w:color w:val="000000"/>
                      <w:kern w:val="0"/>
                    </w:rPr>
                  </w:pPr>
                  <w:r w:rsidRPr="007761D0">
                    <w:rPr>
                      <w:rFonts w:ascii="Times New Roman" w:hAnsi="Times New Roman" w:hint="eastAsia"/>
                      <w:color w:val="000000"/>
                      <w:kern w:val="0"/>
                    </w:rPr>
                    <w:t>永磁直驱风力发电机</w:t>
                  </w:r>
                </w:p>
              </w:tc>
              <w:tc>
                <w:tcPr>
                  <w:tcW w:w="3146" w:type="dxa"/>
                  <w:noWrap/>
                  <w:vAlign w:val="center"/>
                  <w:hideMark/>
                </w:tcPr>
                <w:p w14:paraId="695E31A8" w14:textId="77777777" w:rsidR="006C5395" w:rsidRDefault="007761D0" w:rsidP="00756E6F">
                  <w:pPr>
                    <w:widowControl/>
                    <w:jc w:val="left"/>
                    <w:rPr>
                      <w:rFonts w:ascii="Times New Roman" w:hAnsi="Times New Roman"/>
                      <w:color w:val="000000"/>
                      <w:kern w:val="0"/>
                    </w:rPr>
                  </w:pPr>
                  <w:r w:rsidRPr="004E35F2">
                    <w:rPr>
                      <w:rFonts w:ascii="Times New Roman" w:hAnsi="Times New Roman"/>
                      <w:color w:val="000000"/>
                      <w:kern w:val="0"/>
                    </w:rPr>
                    <w:t>金风科技、西门子</w:t>
                  </w:r>
                  <w:r w:rsidRPr="004E35F2">
                    <w:rPr>
                      <w:rFonts w:ascii="Times New Roman" w:hAnsi="Times New Roman"/>
                      <w:color w:val="000000"/>
                      <w:kern w:val="0"/>
                    </w:rPr>
                    <w:t>-</w:t>
                  </w:r>
                  <w:r w:rsidRPr="004E35F2">
                    <w:rPr>
                      <w:rFonts w:ascii="Times New Roman" w:hAnsi="Times New Roman"/>
                      <w:color w:val="000000"/>
                      <w:kern w:val="0"/>
                    </w:rPr>
                    <w:t>歌美飒</w:t>
                  </w:r>
                </w:p>
                <w:p w14:paraId="7CBC9798" w14:textId="2EFADF88" w:rsidR="007761D0" w:rsidRPr="004E35F2" w:rsidRDefault="007761D0" w:rsidP="00756E6F">
                  <w:pPr>
                    <w:widowControl/>
                    <w:jc w:val="left"/>
                    <w:rPr>
                      <w:rFonts w:ascii="Times New Roman" w:hAnsi="Times New Roman"/>
                      <w:color w:val="000000"/>
                      <w:kern w:val="0"/>
                    </w:rPr>
                  </w:pPr>
                  <w:r w:rsidRPr="004E35F2">
                    <w:rPr>
                      <w:rFonts w:ascii="Times New Roman" w:hAnsi="Times New Roman"/>
                      <w:color w:val="000000"/>
                      <w:kern w:val="0"/>
                    </w:rPr>
                    <w:t>中国中车、南京汽轮</w:t>
                  </w:r>
                </w:p>
              </w:tc>
            </w:tr>
            <w:tr w:rsidR="007761D0" w:rsidRPr="004E35F2" w14:paraId="39435D1C" w14:textId="77777777" w:rsidTr="007761D0">
              <w:trPr>
                <w:trHeight w:val="567"/>
                <w:jc w:val="center"/>
              </w:trPr>
              <w:tc>
                <w:tcPr>
                  <w:tcW w:w="1716" w:type="dxa"/>
                  <w:noWrap/>
                  <w:vAlign w:val="center"/>
                </w:tcPr>
                <w:p w14:paraId="32FD4B00" w14:textId="3F094E18" w:rsidR="007761D0" w:rsidRPr="004E35F2" w:rsidRDefault="007761D0" w:rsidP="00756E6F">
                  <w:pPr>
                    <w:widowControl/>
                    <w:jc w:val="center"/>
                    <w:rPr>
                      <w:rFonts w:ascii="Times New Roman" w:hAnsi="Times New Roman"/>
                      <w:color w:val="000000"/>
                      <w:kern w:val="0"/>
                    </w:rPr>
                  </w:pPr>
                  <w:r w:rsidRPr="004E35F2">
                    <w:rPr>
                      <w:rFonts w:ascii="Times New Roman" w:hAnsi="Times New Roman"/>
                      <w:color w:val="000000"/>
                      <w:kern w:val="0"/>
                    </w:rPr>
                    <w:t>机器人及智能制造</w:t>
                  </w:r>
                </w:p>
              </w:tc>
              <w:tc>
                <w:tcPr>
                  <w:tcW w:w="2693" w:type="dxa"/>
                  <w:vAlign w:val="center"/>
                </w:tcPr>
                <w:p w14:paraId="18384204" w14:textId="135125E8" w:rsidR="007761D0" w:rsidRPr="004E35F2" w:rsidRDefault="007761D0" w:rsidP="00756E6F">
                  <w:pPr>
                    <w:widowControl/>
                    <w:jc w:val="left"/>
                    <w:rPr>
                      <w:rFonts w:ascii="Times New Roman" w:hAnsi="Times New Roman"/>
                      <w:color w:val="000000"/>
                      <w:kern w:val="0"/>
                    </w:rPr>
                  </w:pPr>
                  <w:r w:rsidRPr="007761D0">
                    <w:rPr>
                      <w:rFonts w:ascii="Times New Roman" w:hAnsi="Times New Roman" w:hint="eastAsia"/>
                      <w:color w:val="000000"/>
                      <w:kern w:val="0"/>
                    </w:rPr>
                    <w:t>伺服电机</w:t>
                  </w:r>
                </w:p>
              </w:tc>
              <w:tc>
                <w:tcPr>
                  <w:tcW w:w="3146" w:type="dxa"/>
                  <w:noWrap/>
                  <w:vAlign w:val="center"/>
                </w:tcPr>
                <w:p w14:paraId="4BEF6004" w14:textId="76ECBC6C" w:rsidR="007761D0" w:rsidRPr="004E35F2" w:rsidRDefault="007761D0" w:rsidP="00756E6F">
                  <w:pPr>
                    <w:widowControl/>
                    <w:jc w:val="left"/>
                    <w:rPr>
                      <w:rFonts w:ascii="Times New Roman" w:hAnsi="Times New Roman"/>
                      <w:color w:val="000000"/>
                      <w:kern w:val="0"/>
                    </w:rPr>
                  </w:pPr>
                  <w:r w:rsidRPr="004E35F2">
                    <w:rPr>
                      <w:rFonts w:ascii="Times New Roman" w:hAnsi="Times New Roman"/>
                      <w:color w:val="000000"/>
                      <w:kern w:val="0"/>
                    </w:rPr>
                    <w:t>博世力士乐</w:t>
                  </w:r>
                </w:p>
              </w:tc>
            </w:tr>
            <w:tr w:rsidR="007761D0" w:rsidRPr="004E35F2" w14:paraId="06296230" w14:textId="77777777" w:rsidTr="007761D0">
              <w:trPr>
                <w:trHeight w:val="567"/>
                <w:jc w:val="center"/>
              </w:trPr>
              <w:tc>
                <w:tcPr>
                  <w:tcW w:w="1716" w:type="dxa"/>
                  <w:noWrap/>
                  <w:vAlign w:val="center"/>
                  <w:hideMark/>
                </w:tcPr>
                <w:p w14:paraId="6857C4F9" w14:textId="77777777" w:rsidR="007761D0" w:rsidRPr="004E35F2" w:rsidRDefault="007761D0" w:rsidP="00756E6F">
                  <w:pPr>
                    <w:widowControl/>
                    <w:jc w:val="center"/>
                    <w:rPr>
                      <w:rFonts w:ascii="Times New Roman" w:hAnsi="Times New Roman"/>
                      <w:color w:val="000000"/>
                      <w:kern w:val="0"/>
                    </w:rPr>
                  </w:pPr>
                  <w:r w:rsidRPr="004E35F2">
                    <w:rPr>
                      <w:rFonts w:ascii="Times New Roman" w:hAnsi="Times New Roman"/>
                      <w:color w:val="000000"/>
                      <w:kern w:val="0"/>
                    </w:rPr>
                    <w:t>节能电梯</w:t>
                  </w:r>
                </w:p>
              </w:tc>
              <w:tc>
                <w:tcPr>
                  <w:tcW w:w="2693" w:type="dxa"/>
                  <w:vAlign w:val="center"/>
                </w:tcPr>
                <w:p w14:paraId="36BC6165" w14:textId="37E4EBF2" w:rsidR="007761D0" w:rsidRPr="004E35F2" w:rsidRDefault="007761D0" w:rsidP="00756E6F">
                  <w:pPr>
                    <w:widowControl/>
                    <w:jc w:val="left"/>
                    <w:rPr>
                      <w:rFonts w:ascii="Times New Roman" w:hAnsi="Times New Roman"/>
                      <w:color w:val="000000"/>
                      <w:kern w:val="0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kern w:val="0"/>
                    </w:rPr>
                    <w:t>电梯曳引机</w:t>
                  </w:r>
                </w:p>
              </w:tc>
              <w:tc>
                <w:tcPr>
                  <w:tcW w:w="3146" w:type="dxa"/>
                  <w:noWrap/>
                  <w:vAlign w:val="center"/>
                  <w:hideMark/>
                </w:tcPr>
                <w:p w14:paraId="71FCB144" w14:textId="41495E88" w:rsidR="007761D0" w:rsidRPr="004E35F2" w:rsidRDefault="007761D0" w:rsidP="00756E6F">
                  <w:pPr>
                    <w:widowControl/>
                    <w:jc w:val="left"/>
                    <w:rPr>
                      <w:rFonts w:ascii="Times New Roman" w:hAnsi="Times New Roman"/>
                      <w:color w:val="000000"/>
                      <w:kern w:val="0"/>
                    </w:rPr>
                  </w:pPr>
                  <w:r w:rsidRPr="004E35F2">
                    <w:rPr>
                      <w:rFonts w:ascii="Times New Roman" w:hAnsi="Times New Roman"/>
                      <w:color w:val="000000"/>
                      <w:kern w:val="0"/>
                    </w:rPr>
                    <w:t>通力电梯</w:t>
                  </w:r>
                </w:p>
              </w:tc>
            </w:tr>
          </w:tbl>
          <w:p w14:paraId="67EEBE96" w14:textId="4D1264F8" w:rsidR="00F27116" w:rsidRDefault="00F27116" w:rsidP="00F27116">
            <w:pPr>
              <w:spacing w:line="480" w:lineRule="atLeast"/>
              <w:rPr>
                <w:rFonts w:ascii="Times New Roman" w:hAnsi="Times New Roman"/>
                <w:bCs/>
                <w:iCs/>
                <w:sz w:val="24"/>
              </w:rPr>
            </w:pPr>
          </w:p>
          <w:p w14:paraId="55B86E2F" w14:textId="3E4F654B" w:rsidR="00F27116" w:rsidRPr="00F27116" w:rsidRDefault="00F27116" w:rsidP="00F27116">
            <w:pPr>
              <w:spacing w:line="480" w:lineRule="atLeast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F27116">
              <w:rPr>
                <w:rFonts w:ascii="Times New Roman" w:hAnsi="Times New Roman" w:hint="eastAsia"/>
                <w:b/>
                <w:bCs/>
                <w:iCs/>
                <w:sz w:val="24"/>
              </w:rPr>
              <w:t>2</w:t>
            </w:r>
            <w:r w:rsidRPr="00F27116">
              <w:rPr>
                <w:rFonts w:ascii="Times New Roman" w:hAnsi="Times New Roman" w:hint="eastAsia"/>
                <w:b/>
                <w:bCs/>
                <w:iCs/>
                <w:sz w:val="24"/>
              </w:rPr>
              <w:t>、问：请介绍公司目前的行业地位。</w:t>
            </w:r>
          </w:p>
          <w:p w14:paraId="7161961B" w14:textId="1AB00265" w:rsidR="00E00D71" w:rsidRDefault="00F27116" w:rsidP="00E00D71">
            <w:pPr>
              <w:spacing w:line="480" w:lineRule="atLeast"/>
              <w:ind w:firstLineChars="200" w:firstLine="482"/>
              <w:rPr>
                <w:rFonts w:ascii="Times New Roman" w:hAnsi="Times New Roman"/>
                <w:bCs/>
                <w:iCs/>
                <w:sz w:val="24"/>
              </w:rPr>
            </w:pPr>
            <w:r w:rsidRPr="00F27116">
              <w:rPr>
                <w:rFonts w:ascii="Times New Roman" w:hAnsi="Times New Roman" w:hint="eastAsia"/>
                <w:b/>
                <w:bCs/>
                <w:iCs/>
                <w:sz w:val="24"/>
              </w:rPr>
              <w:t>答：</w:t>
            </w:r>
            <w:r w:rsidR="00E00D71" w:rsidRPr="00280E03">
              <w:rPr>
                <w:rFonts w:ascii="Times New Roman" w:hAnsi="Times New Roman" w:hint="eastAsia"/>
                <w:bCs/>
                <w:iCs/>
                <w:sz w:val="24"/>
              </w:rPr>
              <w:t>目前，公司是全球领先的风电应用领域磁钢供应商</w:t>
            </w:r>
            <w:r w:rsidR="00E00D71">
              <w:rPr>
                <w:rFonts w:ascii="Times New Roman" w:hAnsi="Times New Roman" w:hint="eastAsia"/>
                <w:bCs/>
                <w:iCs/>
                <w:sz w:val="24"/>
              </w:rPr>
              <w:t>，并且还</w:t>
            </w:r>
            <w:r w:rsidR="00E00D71" w:rsidRPr="00280E03">
              <w:rPr>
                <w:rFonts w:ascii="Times New Roman" w:hAnsi="Times New Roman" w:hint="eastAsia"/>
                <w:bCs/>
                <w:iCs/>
                <w:sz w:val="24"/>
              </w:rPr>
              <w:t>是国内新能源汽车、节能变频空调领域的领先供应商</w:t>
            </w:r>
            <w:r w:rsidR="00E00D71">
              <w:rPr>
                <w:rFonts w:ascii="Times New Roman" w:hAnsi="Times New Roman" w:hint="eastAsia"/>
                <w:bCs/>
                <w:iCs/>
                <w:sz w:val="24"/>
              </w:rPr>
              <w:t>。此外，</w:t>
            </w:r>
            <w:r w:rsidR="00E00D71" w:rsidRPr="00280E03">
              <w:rPr>
                <w:rFonts w:ascii="Times New Roman" w:hAnsi="Times New Roman" w:hint="eastAsia"/>
                <w:bCs/>
                <w:iCs/>
                <w:sz w:val="24"/>
              </w:rPr>
              <w:t>公司还积极布局节能电梯、机器人及智能制造等新能源及环保领域，已经成为这些领域重要的高性能磁钢供应商之一，具有较强的市场竞争力。</w:t>
            </w:r>
          </w:p>
          <w:p w14:paraId="286166E3" w14:textId="3BB4D66D" w:rsidR="006C5395" w:rsidRDefault="006C5395" w:rsidP="006C5395">
            <w:pPr>
              <w:spacing w:line="480" w:lineRule="atLeast"/>
              <w:rPr>
                <w:rFonts w:ascii="Times New Roman" w:hAnsi="Times New Roman"/>
                <w:bCs/>
                <w:iCs/>
                <w:sz w:val="24"/>
              </w:rPr>
            </w:pPr>
          </w:p>
          <w:p w14:paraId="2392E3C6" w14:textId="7B741E36" w:rsidR="006C5395" w:rsidRPr="006C5395" w:rsidRDefault="00F27116" w:rsidP="006C5395">
            <w:pPr>
              <w:spacing w:line="480" w:lineRule="atLeast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iCs/>
                <w:sz w:val="24"/>
              </w:rPr>
              <w:t>3</w:t>
            </w:r>
            <w:r w:rsidR="006C5395" w:rsidRPr="006C5395">
              <w:rPr>
                <w:rFonts w:ascii="Times New Roman" w:hAnsi="Times New Roman" w:hint="eastAsia"/>
                <w:b/>
                <w:bCs/>
                <w:iCs/>
                <w:sz w:val="24"/>
              </w:rPr>
              <w:t>、问：请介绍公司的商业模式。</w:t>
            </w:r>
          </w:p>
          <w:p w14:paraId="353A7C25" w14:textId="28AA9DE1" w:rsidR="006C5395" w:rsidRDefault="006C5395" w:rsidP="006C5395">
            <w:pPr>
              <w:spacing w:line="480" w:lineRule="atLeast"/>
              <w:ind w:firstLineChars="200" w:firstLine="482"/>
              <w:rPr>
                <w:rFonts w:ascii="Times New Roman" w:hAnsi="Times New Roman"/>
                <w:bCs/>
                <w:iCs/>
                <w:sz w:val="24"/>
              </w:rPr>
            </w:pPr>
            <w:r w:rsidRPr="006C5395">
              <w:rPr>
                <w:rFonts w:ascii="Times New Roman" w:hAnsi="Times New Roman" w:hint="eastAsia"/>
                <w:b/>
                <w:bCs/>
                <w:iCs/>
                <w:sz w:val="24"/>
              </w:rPr>
              <w:t>答：</w:t>
            </w:r>
            <w:r w:rsidRPr="006C5395">
              <w:rPr>
                <w:rFonts w:ascii="Times New Roman" w:hAnsi="Times New Roman" w:hint="eastAsia"/>
                <w:bCs/>
                <w:iCs/>
                <w:sz w:val="24"/>
              </w:rPr>
              <w:t>公司主要采用以销定产、定制化的生产管理模式。公司根据在手订单情况提前采购稀土原材料及辅助金属材料，同时根据客户整体产品方案，对钕铁硼磁钢进行具体的定制化开发设计和生产。公司目前已基本具备全产品生产能力，具体涵盖产品研究与开发、模具开发与制造、坯料生产、成品加工等各环节，并对各工艺流程进行全面控制和管理。</w:t>
            </w:r>
          </w:p>
          <w:p w14:paraId="470715C7" w14:textId="77777777" w:rsidR="00247B71" w:rsidRPr="00E00D71" w:rsidRDefault="00247B71" w:rsidP="00247B71">
            <w:pPr>
              <w:spacing w:line="480" w:lineRule="atLeast"/>
              <w:ind w:firstLineChars="200" w:firstLine="482"/>
              <w:rPr>
                <w:rFonts w:ascii="Times New Roman" w:hAnsi="Times New Roman"/>
                <w:b/>
                <w:bCs/>
                <w:iCs/>
                <w:sz w:val="24"/>
              </w:rPr>
            </w:pPr>
          </w:p>
          <w:p w14:paraId="1070BCB7" w14:textId="1A949570" w:rsidR="006F4DEC" w:rsidRPr="004E35F2" w:rsidRDefault="00F27116" w:rsidP="006F4DEC">
            <w:pPr>
              <w:spacing w:line="480" w:lineRule="atLeast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iCs/>
                <w:sz w:val="24"/>
              </w:rPr>
              <w:t>4</w:t>
            </w:r>
            <w:r w:rsidR="006F4DEC" w:rsidRPr="004E35F2">
              <w:rPr>
                <w:rFonts w:ascii="Times New Roman" w:hAnsi="Times New Roman"/>
                <w:b/>
                <w:bCs/>
                <w:iCs/>
                <w:sz w:val="24"/>
              </w:rPr>
              <w:t>、问：</w:t>
            </w:r>
            <w:r w:rsidR="00756E6F">
              <w:rPr>
                <w:rFonts w:ascii="Times New Roman" w:hAnsi="Times New Roman" w:hint="eastAsia"/>
                <w:b/>
                <w:bCs/>
                <w:iCs/>
                <w:sz w:val="24"/>
              </w:rPr>
              <w:t>请介绍公司目前产能情况及未来产能规划。</w:t>
            </w:r>
          </w:p>
          <w:p w14:paraId="500462AA" w14:textId="73CAE22E" w:rsidR="006F4DEC" w:rsidRDefault="006F4DEC" w:rsidP="00E00D71">
            <w:pPr>
              <w:spacing w:line="480" w:lineRule="atLeast"/>
              <w:ind w:firstLineChars="200" w:firstLine="482"/>
              <w:rPr>
                <w:rFonts w:ascii="Times New Roman" w:hAnsi="Times New Roman"/>
                <w:bCs/>
                <w:iCs/>
                <w:sz w:val="24"/>
              </w:rPr>
            </w:pPr>
            <w:r w:rsidRPr="004E35F2">
              <w:rPr>
                <w:rFonts w:ascii="Times New Roman" w:hAnsi="Times New Roman"/>
                <w:b/>
                <w:bCs/>
                <w:iCs/>
                <w:sz w:val="24"/>
              </w:rPr>
              <w:t>答：</w:t>
            </w:r>
            <w:r w:rsidR="00D31414" w:rsidRPr="004E35F2">
              <w:rPr>
                <w:rFonts w:ascii="Times New Roman" w:hAnsi="Times New Roman"/>
                <w:bCs/>
                <w:iCs/>
                <w:sz w:val="24"/>
              </w:rPr>
              <w:t>公司</w:t>
            </w:r>
            <w:r w:rsidR="00E66EF0">
              <w:rPr>
                <w:rFonts w:ascii="Times New Roman" w:hAnsi="Times New Roman" w:hint="eastAsia"/>
                <w:bCs/>
                <w:iCs/>
                <w:sz w:val="24"/>
              </w:rPr>
              <w:t>目前的设计毛坯</w:t>
            </w:r>
            <w:r w:rsidR="00D31414" w:rsidRPr="004E35F2">
              <w:rPr>
                <w:rFonts w:ascii="Times New Roman" w:hAnsi="Times New Roman"/>
                <w:bCs/>
                <w:iCs/>
                <w:sz w:val="24"/>
              </w:rPr>
              <w:t>产能为</w:t>
            </w:r>
            <w:r w:rsidR="00E66EF0">
              <w:rPr>
                <w:rFonts w:ascii="Times New Roman" w:hAnsi="Times New Roman" w:hint="eastAsia"/>
                <w:bCs/>
                <w:iCs/>
                <w:sz w:val="24"/>
              </w:rPr>
              <w:t>7</w:t>
            </w:r>
            <w:r w:rsidR="009318AE" w:rsidRPr="004E35F2">
              <w:rPr>
                <w:rFonts w:ascii="Times New Roman" w:hAnsi="Times New Roman"/>
                <w:bCs/>
                <w:iCs/>
                <w:sz w:val="24"/>
              </w:rPr>
              <w:t>,</w:t>
            </w:r>
            <w:r w:rsidR="00D31414" w:rsidRPr="004E35F2">
              <w:rPr>
                <w:rFonts w:ascii="Times New Roman" w:hAnsi="Times New Roman"/>
                <w:bCs/>
                <w:iCs/>
                <w:sz w:val="24"/>
              </w:rPr>
              <w:t>000</w:t>
            </w:r>
            <w:r w:rsidR="00D31414" w:rsidRPr="004E35F2">
              <w:rPr>
                <w:rFonts w:ascii="Times New Roman" w:hAnsi="Times New Roman"/>
                <w:bCs/>
                <w:iCs/>
                <w:sz w:val="24"/>
              </w:rPr>
              <w:t>吨</w:t>
            </w:r>
            <w:r w:rsidR="00E66EF0">
              <w:rPr>
                <w:rFonts w:ascii="Times New Roman" w:hAnsi="Times New Roman" w:hint="eastAsia"/>
                <w:bCs/>
                <w:iCs/>
                <w:sz w:val="24"/>
              </w:rPr>
              <w:t>，</w:t>
            </w:r>
            <w:r w:rsidR="00E66EF0" w:rsidRPr="00E66EF0">
              <w:rPr>
                <w:rFonts w:ascii="Times New Roman" w:hAnsi="Times New Roman" w:hint="eastAsia"/>
                <w:bCs/>
                <w:iCs/>
                <w:sz w:val="24"/>
              </w:rPr>
              <w:t>根据公司发布的</w:t>
            </w:r>
            <w:r w:rsidR="00E66EF0" w:rsidRPr="00E66EF0">
              <w:rPr>
                <w:rFonts w:ascii="Times New Roman" w:hAnsi="Times New Roman" w:hint="eastAsia"/>
                <w:bCs/>
                <w:iCs/>
                <w:sz w:val="24"/>
              </w:rPr>
              <w:t>2018</w:t>
            </w:r>
            <w:r w:rsidR="00E66EF0" w:rsidRPr="00E66EF0">
              <w:rPr>
                <w:rFonts w:ascii="Times New Roman" w:hAnsi="Times New Roman" w:hint="eastAsia"/>
                <w:bCs/>
                <w:iCs/>
                <w:sz w:val="24"/>
              </w:rPr>
              <w:t>年年度报告，公司</w:t>
            </w:r>
            <w:r w:rsidR="00E66EF0" w:rsidRPr="00E66EF0">
              <w:rPr>
                <w:rFonts w:ascii="Times New Roman" w:hAnsi="Times New Roman" w:hint="eastAsia"/>
                <w:bCs/>
                <w:iCs/>
                <w:sz w:val="24"/>
              </w:rPr>
              <w:t>2018</w:t>
            </w:r>
            <w:r w:rsidR="00E66EF0" w:rsidRPr="00E66EF0">
              <w:rPr>
                <w:rFonts w:ascii="Times New Roman" w:hAnsi="Times New Roman" w:hint="eastAsia"/>
                <w:bCs/>
                <w:iCs/>
                <w:sz w:val="24"/>
              </w:rPr>
              <w:t>年全年钕铁硼磁钢成品生产量为</w:t>
            </w:r>
            <w:r w:rsidR="00E66EF0" w:rsidRPr="00E66EF0">
              <w:rPr>
                <w:rFonts w:ascii="Times New Roman" w:hAnsi="Times New Roman" w:hint="eastAsia"/>
                <w:bCs/>
                <w:iCs/>
                <w:sz w:val="24"/>
              </w:rPr>
              <w:t>4,801.47</w:t>
            </w:r>
            <w:r w:rsidR="00E66EF0" w:rsidRPr="00E66EF0">
              <w:rPr>
                <w:rFonts w:ascii="Times New Roman" w:hAnsi="Times New Roman" w:hint="eastAsia"/>
                <w:bCs/>
                <w:iCs/>
                <w:sz w:val="24"/>
              </w:rPr>
              <w:t>吨，参照公司招股书披露成品的毛坯出材率推算，产能利用率</w:t>
            </w:r>
            <w:r w:rsidR="00F71C10">
              <w:rPr>
                <w:rFonts w:ascii="Times New Roman" w:hAnsi="Times New Roman" w:hint="eastAsia"/>
                <w:bCs/>
                <w:iCs/>
                <w:sz w:val="24"/>
              </w:rPr>
              <w:t>达到饱和</w:t>
            </w:r>
            <w:r w:rsidR="00D31414" w:rsidRPr="004E35F2">
              <w:rPr>
                <w:rFonts w:ascii="Times New Roman" w:hAnsi="Times New Roman"/>
                <w:bCs/>
                <w:iCs/>
                <w:sz w:val="24"/>
              </w:rPr>
              <w:t>。目前</w:t>
            </w:r>
            <w:r w:rsidR="000F4972" w:rsidRPr="004E35F2">
              <w:rPr>
                <w:rFonts w:ascii="Times New Roman" w:hAnsi="Times New Roman"/>
                <w:bCs/>
                <w:iCs/>
                <w:sz w:val="24"/>
              </w:rPr>
              <w:t>，</w:t>
            </w:r>
            <w:r w:rsidR="00D31414" w:rsidRPr="004E35F2">
              <w:rPr>
                <w:rFonts w:ascii="Times New Roman" w:hAnsi="Times New Roman"/>
                <w:bCs/>
                <w:iCs/>
                <w:sz w:val="24"/>
              </w:rPr>
              <w:t>公司尚有在建产能</w:t>
            </w:r>
            <w:r w:rsidR="00D31414" w:rsidRPr="004E35F2">
              <w:rPr>
                <w:rFonts w:ascii="Times New Roman" w:hAnsi="Times New Roman"/>
                <w:bCs/>
                <w:iCs/>
                <w:sz w:val="24"/>
              </w:rPr>
              <w:t>“</w:t>
            </w:r>
            <w:r w:rsidR="00D31414" w:rsidRPr="004E35F2">
              <w:rPr>
                <w:rFonts w:ascii="Times New Roman" w:hAnsi="Times New Roman"/>
                <w:bCs/>
                <w:iCs/>
                <w:sz w:val="24"/>
              </w:rPr>
              <w:t>新建年产</w:t>
            </w:r>
            <w:r w:rsidR="00D31414" w:rsidRPr="004E35F2">
              <w:rPr>
                <w:rFonts w:ascii="Times New Roman" w:hAnsi="Times New Roman"/>
                <w:bCs/>
                <w:iCs/>
                <w:sz w:val="24"/>
              </w:rPr>
              <w:t>1300</w:t>
            </w:r>
            <w:r w:rsidR="00D31414" w:rsidRPr="004E35F2">
              <w:rPr>
                <w:rFonts w:ascii="Times New Roman" w:hAnsi="Times New Roman"/>
                <w:bCs/>
                <w:iCs/>
                <w:sz w:val="24"/>
              </w:rPr>
              <w:t>吨高性能磁钢项目</w:t>
            </w:r>
            <w:r w:rsidR="00D31414" w:rsidRPr="004E35F2">
              <w:rPr>
                <w:rFonts w:ascii="Times New Roman" w:hAnsi="Times New Roman"/>
                <w:bCs/>
                <w:iCs/>
                <w:sz w:val="24"/>
              </w:rPr>
              <w:t>”</w:t>
            </w:r>
            <w:r w:rsidR="00E66EF0">
              <w:rPr>
                <w:rFonts w:ascii="Times New Roman" w:hAnsi="Times New Roman" w:hint="eastAsia"/>
                <w:bCs/>
                <w:iCs/>
                <w:sz w:val="24"/>
              </w:rPr>
              <w:t>（</w:t>
            </w:r>
            <w:r w:rsidR="00E66EF0">
              <w:rPr>
                <w:rFonts w:ascii="Times New Roman" w:hAnsi="Times New Roman" w:hint="eastAsia"/>
                <w:bCs/>
                <w:iCs/>
                <w:sz w:val="24"/>
              </w:rPr>
              <w:t>I</w:t>
            </w:r>
            <w:r w:rsidR="00E66EF0">
              <w:rPr>
                <w:rFonts w:ascii="Times New Roman" w:hAnsi="Times New Roman"/>
                <w:bCs/>
                <w:iCs/>
                <w:sz w:val="24"/>
              </w:rPr>
              <w:t>PO</w:t>
            </w:r>
            <w:r w:rsidR="00E66EF0">
              <w:rPr>
                <w:rFonts w:ascii="Times New Roman" w:hAnsi="Times New Roman" w:hint="eastAsia"/>
                <w:bCs/>
                <w:iCs/>
                <w:sz w:val="24"/>
              </w:rPr>
              <w:t>募投项目）</w:t>
            </w:r>
            <w:r w:rsidR="00DE5353">
              <w:rPr>
                <w:rFonts w:ascii="Times New Roman" w:hAnsi="Times New Roman" w:hint="eastAsia"/>
                <w:bCs/>
                <w:iCs/>
                <w:sz w:val="24"/>
              </w:rPr>
              <w:t>。</w:t>
            </w:r>
          </w:p>
          <w:p w14:paraId="59E37C2D" w14:textId="071F9FB2" w:rsidR="00A81B5E" w:rsidRDefault="00A81B5E" w:rsidP="00A81B5E">
            <w:pPr>
              <w:spacing w:line="480" w:lineRule="atLeast"/>
              <w:rPr>
                <w:rFonts w:ascii="Times New Roman" w:hAnsi="Times New Roman"/>
                <w:bCs/>
                <w:iCs/>
                <w:sz w:val="24"/>
              </w:rPr>
            </w:pPr>
          </w:p>
          <w:p w14:paraId="78224D92" w14:textId="152254A9" w:rsidR="00E86586" w:rsidRPr="004E35F2" w:rsidRDefault="00F27116" w:rsidP="00E86586">
            <w:pPr>
              <w:spacing w:line="480" w:lineRule="atLeast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iCs/>
                <w:sz w:val="24"/>
              </w:rPr>
              <w:t>5</w:t>
            </w:r>
            <w:r w:rsidR="00E86586" w:rsidRPr="004E35F2">
              <w:rPr>
                <w:rFonts w:ascii="Times New Roman" w:hAnsi="Times New Roman"/>
                <w:b/>
                <w:bCs/>
                <w:iCs/>
                <w:sz w:val="24"/>
              </w:rPr>
              <w:t>、问：请</w:t>
            </w:r>
            <w:r w:rsidR="00DE5353">
              <w:rPr>
                <w:rFonts w:ascii="Times New Roman" w:hAnsi="Times New Roman" w:hint="eastAsia"/>
                <w:b/>
                <w:bCs/>
                <w:iCs/>
                <w:sz w:val="24"/>
              </w:rPr>
              <w:t>介绍</w:t>
            </w:r>
            <w:r w:rsidR="00E86586" w:rsidRPr="004E35F2">
              <w:rPr>
                <w:rFonts w:ascii="Times New Roman" w:hAnsi="Times New Roman"/>
                <w:b/>
                <w:bCs/>
                <w:iCs/>
                <w:sz w:val="24"/>
              </w:rPr>
              <w:t>公司</w:t>
            </w:r>
            <w:r w:rsidR="005B0C5E" w:rsidRPr="004E35F2">
              <w:rPr>
                <w:rFonts w:ascii="Times New Roman" w:hAnsi="Times New Roman"/>
                <w:b/>
                <w:bCs/>
                <w:iCs/>
                <w:sz w:val="24"/>
              </w:rPr>
              <w:t>如何</w:t>
            </w:r>
            <w:r w:rsidR="00E86586" w:rsidRPr="004E35F2">
              <w:rPr>
                <w:rFonts w:ascii="Times New Roman" w:hAnsi="Times New Roman"/>
                <w:b/>
                <w:bCs/>
                <w:iCs/>
                <w:sz w:val="24"/>
              </w:rPr>
              <w:t>应对</w:t>
            </w:r>
            <w:r w:rsidR="005B0C5E" w:rsidRPr="004E35F2">
              <w:rPr>
                <w:rFonts w:ascii="Times New Roman" w:hAnsi="Times New Roman"/>
                <w:b/>
                <w:bCs/>
                <w:iCs/>
                <w:sz w:val="24"/>
              </w:rPr>
              <w:t>稀土</w:t>
            </w:r>
            <w:r w:rsidR="00E86586" w:rsidRPr="004E35F2">
              <w:rPr>
                <w:rFonts w:ascii="Times New Roman" w:hAnsi="Times New Roman"/>
                <w:b/>
                <w:bCs/>
                <w:iCs/>
                <w:sz w:val="24"/>
              </w:rPr>
              <w:t>原材料价格波动</w:t>
            </w:r>
            <w:r w:rsidR="005B0C5E" w:rsidRPr="004E35F2">
              <w:rPr>
                <w:rFonts w:ascii="Times New Roman" w:hAnsi="Times New Roman"/>
                <w:b/>
                <w:bCs/>
                <w:iCs/>
                <w:sz w:val="24"/>
              </w:rPr>
              <w:t>的风险以及如何保障稀土原材料的稳定供应</w:t>
            </w:r>
            <w:r w:rsidR="00DE5353">
              <w:rPr>
                <w:rFonts w:ascii="Times New Roman" w:hAnsi="Times New Roman" w:hint="eastAsia"/>
                <w:b/>
                <w:bCs/>
                <w:iCs/>
                <w:sz w:val="24"/>
              </w:rPr>
              <w:t>，</w:t>
            </w:r>
            <w:r w:rsidR="005B0C5E" w:rsidRPr="004E35F2">
              <w:rPr>
                <w:rFonts w:ascii="Times New Roman" w:hAnsi="Times New Roman"/>
                <w:b/>
                <w:bCs/>
                <w:iCs/>
                <w:sz w:val="24"/>
              </w:rPr>
              <w:t>有哪些具体措施</w:t>
            </w:r>
            <w:r w:rsidR="00DE5353">
              <w:rPr>
                <w:rFonts w:ascii="Times New Roman" w:hAnsi="Times New Roman" w:hint="eastAsia"/>
                <w:b/>
                <w:bCs/>
                <w:iCs/>
                <w:sz w:val="24"/>
              </w:rPr>
              <w:t>。</w:t>
            </w:r>
          </w:p>
          <w:p w14:paraId="7BE79806" w14:textId="77777777" w:rsidR="006C5395" w:rsidRDefault="00E86586" w:rsidP="00E00D71">
            <w:pPr>
              <w:spacing w:line="480" w:lineRule="atLeast"/>
              <w:ind w:firstLineChars="200" w:firstLine="482"/>
              <w:rPr>
                <w:rFonts w:ascii="Times New Roman" w:hAnsi="Times New Roman"/>
                <w:bCs/>
                <w:iCs/>
                <w:sz w:val="24"/>
              </w:rPr>
            </w:pPr>
            <w:r w:rsidRPr="004E35F2">
              <w:rPr>
                <w:rFonts w:ascii="Times New Roman" w:hAnsi="Times New Roman"/>
                <w:b/>
                <w:bCs/>
                <w:iCs/>
                <w:sz w:val="24"/>
              </w:rPr>
              <w:t>答：</w:t>
            </w:r>
            <w:r w:rsidRPr="004E35F2">
              <w:rPr>
                <w:rFonts w:ascii="Times New Roman" w:hAnsi="Times New Roman"/>
                <w:bCs/>
                <w:iCs/>
                <w:sz w:val="24"/>
              </w:rPr>
              <w:t>具体措施包括：第一，</w:t>
            </w:r>
            <w:r w:rsidR="009318AE" w:rsidRPr="004E35F2">
              <w:rPr>
                <w:rFonts w:ascii="Times New Roman" w:hAnsi="Times New Roman"/>
                <w:bCs/>
                <w:iCs/>
                <w:sz w:val="24"/>
              </w:rPr>
              <w:t>公司</w:t>
            </w:r>
            <w:r w:rsidRPr="004E35F2">
              <w:rPr>
                <w:rFonts w:ascii="Times New Roman" w:hAnsi="Times New Roman"/>
                <w:bCs/>
                <w:iCs/>
                <w:sz w:val="24"/>
              </w:rPr>
              <w:t>主要采用以销定产的生产销售模式，根据在手订单情况提前采购稀土原材料，以降低稀土原材料价格波动对公司业绩的影响；第二，</w:t>
            </w:r>
            <w:r w:rsidR="009318AE" w:rsidRPr="004E35F2">
              <w:rPr>
                <w:rFonts w:ascii="Times New Roman" w:hAnsi="Times New Roman"/>
                <w:bCs/>
                <w:iCs/>
                <w:sz w:val="24"/>
              </w:rPr>
              <w:t>公司</w:t>
            </w:r>
            <w:r w:rsidRPr="004E35F2">
              <w:rPr>
                <w:rFonts w:ascii="Times New Roman" w:hAnsi="Times New Roman"/>
                <w:bCs/>
                <w:iCs/>
                <w:sz w:val="24"/>
              </w:rPr>
              <w:t>与部分主要客户形成一定的调价机制</w:t>
            </w:r>
            <w:r w:rsidR="009318AE" w:rsidRPr="004E35F2">
              <w:rPr>
                <w:rFonts w:ascii="Times New Roman" w:hAnsi="Times New Roman"/>
                <w:bCs/>
                <w:iCs/>
                <w:sz w:val="24"/>
              </w:rPr>
              <w:t>；</w:t>
            </w:r>
            <w:r w:rsidRPr="004E35F2">
              <w:rPr>
                <w:rFonts w:ascii="Times New Roman" w:hAnsi="Times New Roman"/>
                <w:bCs/>
                <w:iCs/>
                <w:sz w:val="24"/>
              </w:rPr>
              <w:t>第三，</w:t>
            </w:r>
            <w:r w:rsidR="009318AE" w:rsidRPr="004E35F2">
              <w:rPr>
                <w:rFonts w:ascii="Times New Roman" w:hAnsi="Times New Roman"/>
                <w:bCs/>
                <w:iCs/>
                <w:sz w:val="24"/>
              </w:rPr>
              <w:lastRenderedPageBreak/>
              <w:t>公司</w:t>
            </w:r>
            <w:r w:rsidRPr="004E35F2">
              <w:rPr>
                <w:rFonts w:ascii="Times New Roman" w:hAnsi="Times New Roman"/>
                <w:bCs/>
                <w:iCs/>
                <w:sz w:val="24"/>
              </w:rPr>
              <w:t>会依据上游原材料价格走势，采购适量的稀土原材料作为安全库存</w:t>
            </w:r>
            <w:r w:rsidR="008F27FB" w:rsidRPr="004E35F2">
              <w:rPr>
                <w:rFonts w:ascii="Times New Roman" w:hAnsi="Times New Roman"/>
                <w:bCs/>
                <w:iCs/>
                <w:sz w:val="24"/>
              </w:rPr>
              <w:t>，一般情况下会储备</w:t>
            </w:r>
            <w:r w:rsidR="008F27FB" w:rsidRPr="004E35F2">
              <w:rPr>
                <w:rFonts w:ascii="Times New Roman" w:hAnsi="Times New Roman"/>
                <w:bCs/>
                <w:iCs/>
                <w:sz w:val="24"/>
              </w:rPr>
              <w:t>3-4</w:t>
            </w:r>
            <w:r w:rsidR="008F27FB" w:rsidRPr="004E35F2">
              <w:rPr>
                <w:rFonts w:ascii="Times New Roman" w:hAnsi="Times New Roman"/>
                <w:bCs/>
                <w:iCs/>
                <w:sz w:val="24"/>
              </w:rPr>
              <w:t>个月的需要量</w:t>
            </w:r>
            <w:r w:rsidRPr="004E35F2">
              <w:rPr>
                <w:rFonts w:ascii="Times New Roman" w:hAnsi="Times New Roman"/>
                <w:bCs/>
                <w:iCs/>
                <w:sz w:val="24"/>
              </w:rPr>
              <w:t>。</w:t>
            </w:r>
          </w:p>
          <w:p w14:paraId="4632E72F" w14:textId="608577B0" w:rsidR="005B0C5E" w:rsidRDefault="006C5395" w:rsidP="00E00D71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sz w:val="24"/>
              </w:rPr>
              <w:t>同时，</w:t>
            </w:r>
            <w:r w:rsidR="00EE7131" w:rsidRPr="00EE7131">
              <w:rPr>
                <w:rFonts w:ascii="Times New Roman" w:hAnsi="Times New Roman" w:hint="eastAsia"/>
                <w:bCs/>
                <w:iCs/>
                <w:sz w:val="24"/>
              </w:rPr>
              <w:t>公司与</w:t>
            </w:r>
            <w:r>
              <w:rPr>
                <w:rFonts w:ascii="Times New Roman" w:hAnsi="Times New Roman" w:hint="eastAsia"/>
                <w:bCs/>
                <w:iCs/>
                <w:sz w:val="24"/>
              </w:rPr>
              <w:t>国内外</w:t>
            </w:r>
            <w:r w:rsidR="00EE7131" w:rsidRPr="00EE7131">
              <w:rPr>
                <w:rFonts w:ascii="Times New Roman" w:hAnsi="Times New Roman" w:hint="eastAsia"/>
                <w:bCs/>
                <w:iCs/>
                <w:sz w:val="24"/>
              </w:rPr>
              <w:t>重要的稀土原材料供应商建立了</w:t>
            </w:r>
            <w:r>
              <w:rPr>
                <w:rFonts w:ascii="Times New Roman" w:hAnsi="Times New Roman" w:hint="eastAsia"/>
                <w:bCs/>
                <w:iCs/>
                <w:sz w:val="24"/>
              </w:rPr>
              <w:t>长期</w:t>
            </w:r>
            <w:r w:rsidR="00EE7131" w:rsidRPr="00EE7131">
              <w:rPr>
                <w:rFonts w:ascii="Times New Roman" w:hAnsi="Times New Roman" w:hint="eastAsia"/>
                <w:bCs/>
                <w:iCs/>
                <w:sz w:val="24"/>
              </w:rPr>
              <w:t>稳定的合作关系，能够按照具有竞争力的价格保障稀土原材料的长期稳定供应。</w:t>
            </w:r>
          </w:p>
          <w:p w14:paraId="45431FE0" w14:textId="3B2AB6E8" w:rsidR="00247B71" w:rsidRDefault="00247B71" w:rsidP="00247B71">
            <w:pPr>
              <w:spacing w:line="480" w:lineRule="atLeast"/>
              <w:rPr>
                <w:rFonts w:ascii="Times New Roman" w:hAnsi="Times New Roman"/>
                <w:bCs/>
                <w:iCs/>
                <w:sz w:val="24"/>
              </w:rPr>
            </w:pPr>
          </w:p>
          <w:p w14:paraId="70B7B6A6" w14:textId="0861C221" w:rsidR="00247B71" w:rsidRPr="00247B71" w:rsidRDefault="00F27116" w:rsidP="00247B71">
            <w:pPr>
              <w:spacing w:line="480" w:lineRule="atLeast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iCs/>
                <w:sz w:val="24"/>
              </w:rPr>
              <w:t>6</w:t>
            </w:r>
            <w:r w:rsidR="00247B71" w:rsidRPr="00247B71">
              <w:rPr>
                <w:rFonts w:ascii="Times New Roman" w:hAnsi="Times New Roman" w:hint="eastAsia"/>
                <w:b/>
                <w:bCs/>
                <w:iCs/>
                <w:sz w:val="24"/>
              </w:rPr>
              <w:t>、问：请介绍</w:t>
            </w:r>
            <w:r w:rsidR="00247B71">
              <w:rPr>
                <w:rFonts w:ascii="Times New Roman" w:hAnsi="Times New Roman" w:hint="eastAsia"/>
                <w:b/>
                <w:bCs/>
                <w:iCs/>
                <w:sz w:val="24"/>
              </w:rPr>
              <w:t>未来</w:t>
            </w:r>
            <w:r w:rsidR="00247B71" w:rsidRPr="00247B71">
              <w:rPr>
                <w:rFonts w:ascii="Times New Roman" w:hAnsi="Times New Roman" w:hint="eastAsia"/>
                <w:b/>
                <w:bCs/>
                <w:iCs/>
                <w:sz w:val="24"/>
              </w:rPr>
              <w:t>公司技术开发与创新计划</w:t>
            </w:r>
            <w:r w:rsidR="00530B8C">
              <w:rPr>
                <w:rFonts w:ascii="Times New Roman" w:hAnsi="Times New Roman" w:hint="eastAsia"/>
                <w:b/>
                <w:bCs/>
                <w:iCs/>
                <w:sz w:val="24"/>
              </w:rPr>
              <w:t>。</w:t>
            </w:r>
            <w:bookmarkStart w:id="0" w:name="_GoBack"/>
            <w:bookmarkEnd w:id="0"/>
          </w:p>
          <w:p w14:paraId="092AF03F" w14:textId="125330C6" w:rsidR="00247B71" w:rsidRPr="00247B71" w:rsidRDefault="00247B71" w:rsidP="00247B71">
            <w:pPr>
              <w:spacing w:line="480" w:lineRule="atLeast"/>
              <w:ind w:firstLineChars="200" w:firstLine="482"/>
              <w:rPr>
                <w:rFonts w:ascii="Times New Roman" w:hAnsi="Times New Roman"/>
                <w:bCs/>
                <w:iCs/>
                <w:sz w:val="24"/>
              </w:rPr>
            </w:pPr>
            <w:r w:rsidRPr="00247B71">
              <w:rPr>
                <w:rFonts w:ascii="Times New Roman" w:hAnsi="Times New Roman" w:hint="eastAsia"/>
                <w:b/>
                <w:bCs/>
                <w:iCs/>
                <w:sz w:val="24"/>
              </w:rPr>
              <w:t>答：</w:t>
            </w:r>
            <w:r w:rsidR="006C5395" w:rsidRPr="006C5395">
              <w:rPr>
                <w:rFonts w:ascii="Times New Roman" w:hAnsi="Times New Roman" w:hint="eastAsia"/>
                <w:bCs/>
                <w:iCs/>
                <w:sz w:val="24"/>
              </w:rPr>
              <w:t>未来，公司继续加大技术研发及创新方面的投入。坚持以客户为导向，不断进行技术升级和产品差异化设计。以</w:t>
            </w:r>
            <w:r w:rsidR="006C5395">
              <w:rPr>
                <w:rFonts w:ascii="Times New Roman" w:hAnsi="Times New Roman" w:hint="eastAsia"/>
                <w:bCs/>
                <w:iCs/>
                <w:sz w:val="24"/>
              </w:rPr>
              <w:t>公司</w:t>
            </w:r>
            <w:r w:rsidR="006C5395">
              <w:rPr>
                <w:rFonts w:ascii="Times New Roman" w:hAnsi="Times New Roman" w:hint="eastAsia"/>
                <w:bCs/>
                <w:iCs/>
                <w:sz w:val="24"/>
              </w:rPr>
              <w:t>I</w:t>
            </w:r>
            <w:r w:rsidR="006C5395">
              <w:rPr>
                <w:rFonts w:ascii="Times New Roman" w:hAnsi="Times New Roman"/>
                <w:bCs/>
                <w:iCs/>
                <w:sz w:val="24"/>
              </w:rPr>
              <w:t>PO</w:t>
            </w:r>
            <w:proofErr w:type="gramStart"/>
            <w:r w:rsidR="006C5395" w:rsidRPr="006C5395">
              <w:rPr>
                <w:rFonts w:ascii="Times New Roman" w:hAnsi="Times New Roman" w:hint="eastAsia"/>
                <w:bCs/>
                <w:iCs/>
                <w:sz w:val="24"/>
              </w:rPr>
              <w:t>募投项目</w:t>
            </w:r>
            <w:proofErr w:type="gramEnd"/>
            <w:r w:rsidR="006C5395" w:rsidRPr="006C5395">
              <w:rPr>
                <w:rFonts w:ascii="Times New Roman" w:hAnsi="Times New Roman" w:hint="eastAsia"/>
                <w:bCs/>
                <w:iCs/>
                <w:sz w:val="24"/>
              </w:rPr>
              <w:t>的建设为契机，通过引进国际领先的生产装备，提高生产效率，进一步巩固公司在钕铁硼永磁材料领域的竞争优势。</w:t>
            </w:r>
          </w:p>
          <w:p w14:paraId="3994CCE5" w14:textId="12344452" w:rsidR="000F4972" w:rsidRDefault="000F4972" w:rsidP="00A019CE">
            <w:pPr>
              <w:spacing w:line="480" w:lineRule="atLeas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7A2DB1F0" w14:textId="2826E03E" w:rsidR="00996832" w:rsidRPr="00996832" w:rsidRDefault="00F27116" w:rsidP="00996832">
            <w:pPr>
              <w:spacing w:line="48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7</w:t>
            </w:r>
            <w:r w:rsidR="00996832" w:rsidRPr="00996832">
              <w:rPr>
                <w:rFonts w:ascii="Times New Roman" w:hAnsi="Times New Roman" w:hint="eastAsia"/>
                <w:b/>
                <w:sz w:val="24"/>
              </w:rPr>
              <w:t>、问：请介绍公司国际化业务布局。</w:t>
            </w:r>
          </w:p>
          <w:p w14:paraId="398D046D" w14:textId="244CDA3E" w:rsidR="00996832" w:rsidRPr="00996832" w:rsidRDefault="00996832" w:rsidP="00A019CE">
            <w:pPr>
              <w:spacing w:line="480" w:lineRule="atLeast"/>
              <w:ind w:firstLineChars="200" w:firstLine="482"/>
              <w:rPr>
                <w:rFonts w:ascii="Times New Roman" w:hAnsi="Times New Roman"/>
                <w:b/>
                <w:sz w:val="24"/>
              </w:rPr>
            </w:pPr>
            <w:r w:rsidRPr="00996832">
              <w:rPr>
                <w:rFonts w:ascii="Times New Roman" w:hAnsi="Times New Roman" w:hint="eastAsia"/>
                <w:b/>
                <w:sz w:val="24"/>
              </w:rPr>
              <w:t>答：</w:t>
            </w:r>
            <w:r w:rsidR="00635BC9" w:rsidRPr="00635BC9">
              <w:rPr>
                <w:rFonts w:ascii="Times New Roman" w:hAnsi="Times New Roman" w:hint="eastAsia"/>
                <w:sz w:val="24"/>
              </w:rPr>
              <w:t>公司</w:t>
            </w:r>
            <w:r w:rsidR="00635BC9">
              <w:rPr>
                <w:rFonts w:ascii="Times New Roman" w:hAnsi="Times New Roman" w:hint="eastAsia"/>
                <w:sz w:val="24"/>
              </w:rPr>
              <w:t>坚持</w:t>
            </w:r>
            <w:r w:rsidR="00635BC9" w:rsidRPr="00635BC9">
              <w:rPr>
                <w:rFonts w:ascii="Times New Roman" w:hAnsi="Times New Roman" w:hint="eastAsia"/>
                <w:sz w:val="24"/>
              </w:rPr>
              <w:t>着眼于长期业务发展，积极布局海外市场，</w:t>
            </w:r>
            <w:r w:rsidR="00C94288">
              <w:rPr>
                <w:rFonts w:ascii="Times New Roman" w:hAnsi="Times New Roman" w:hint="eastAsia"/>
                <w:sz w:val="24"/>
              </w:rPr>
              <w:t>已</w:t>
            </w:r>
            <w:r w:rsidR="00635BC9" w:rsidRPr="00635BC9">
              <w:rPr>
                <w:rFonts w:ascii="Times New Roman" w:hAnsi="Times New Roman" w:hint="eastAsia"/>
                <w:sz w:val="24"/>
              </w:rPr>
              <w:t>分别在香港、欧洲、日本及美国设立子公司，作为境外技术交流、物流服务和销售平台；聘请了以钕铁硼永磁材料发明人佐川真人先生为核心的顾问团队，不断提升现有产品的品质与技术水平，进一步增强产品的竞争力。公司已形成国际化的业务布局，以提升公司在国际市场的竞争力。</w:t>
            </w:r>
          </w:p>
          <w:p w14:paraId="416B6128" w14:textId="77777777" w:rsidR="00996832" w:rsidRPr="00D86200" w:rsidRDefault="00996832" w:rsidP="00A019CE">
            <w:pPr>
              <w:spacing w:line="480" w:lineRule="atLeas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14:paraId="3892E63E" w14:textId="6E3D1D2A" w:rsidR="00757AA8" w:rsidRPr="004E35F2" w:rsidRDefault="00A019CE" w:rsidP="00A019CE">
            <w:pPr>
              <w:spacing w:line="480" w:lineRule="atLeast"/>
              <w:ind w:firstLineChars="200" w:firstLine="480"/>
              <w:rPr>
                <w:rFonts w:ascii="Times New Roman" w:hAnsi="Times New Roman"/>
                <w:bCs/>
                <w:iCs/>
                <w:sz w:val="24"/>
                <w:highlight w:val="yellow"/>
              </w:rPr>
            </w:pPr>
            <w:r w:rsidRPr="004E35F2">
              <w:rPr>
                <w:rFonts w:ascii="Times New Roman" w:hAnsi="Times New Roman"/>
                <w:sz w:val="24"/>
              </w:rPr>
              <w:t>接待过程中，公司与投资者进行了充分的交流与沟通，并严格按照公司《信息披露管理制度》等规定，保证信息披露的真实、准确、完整、及时、公平。没有出现未公开重大信息泄露等情况</w:t>
            </w:r>
            <w:r w:rsidRPr="004E35F2">
              <w:rPr>
                <w:rFonts w:ascii="Times New Roman" w:hAnsi="Times New Roman"/>
                <w:bCs/>
                <w:iCs/>
                <w:sz w:val="24"/>
              </w:rPr>
              <w:t>，同时已按深圳证券交易所要求签署调研《承诺书》。</w:t>
            </w:r>
          </w:p>
        </w:tc>
      </w:tr>
      <w:tr w:rsidR="003C79F7" w:rsidRPr="004E35F2" w14:paraId="238BA0C8" w14:textId="77777777" w:rsidTr="00164A25">
        <w:trPr>
          <w:trHeight w:val="69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FCFC" w14:textId="77777777" w:rsidR="006C5395" w:rsidRDefault="003C79F7" w:rsidP="00635B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6C5395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lastRenderedPageBreak/>
              <w:t>附件</w:t>
            </w:r>
          </w:p>
          <w:p w14:paraId="41925A8F" w14:textId="0C40FD02" w:rsidR="00C2219C" w:rsidRPr="006C5395" w:rsidRDefault="003C79F7" w:rsidP="00635BC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6C5395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清单</w:t>
            </w:r>
          </w:p>
          <w:p w14:paraId="34B96A6C" w14:textId="3A67F798" w:rsidR="003C79F7" w:rsidRPr="006C5395" w:rsidRDefault="003C79F7" w:rsidP="005454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6C5395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（如有）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902B" w14:textId="77777777" w:rsidR="003C79F7" w:rsidRPr="004E35F2" w:rsidRDefault="00671075" w:rsidP="0001300C">
            <w:pPr>
              <w:spacing w:line="480" w:lineRule="atLeast"/>
              <w:jc w:val="left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4E35F2">
              <w:rPr>
                <w:rFonts w:ascii="Times New Roman" w:hAnsi="Times New Roman"/>
                <w:bCs/>
                <w:iCs/>
                <w:color w:val="000000"/>
                <w:sz w:val="24"/>
              </w:rPr>
              <w:t>无</w:t>
            </w:r>
          </w:p>
        </w:tc>
      </w:tr>
      <w:tr w:rsidR="003C79F7" w:rsidRPr="004E35F2" w14:paraId="2DC7B34D" w14:textId="77777777" w:rsidTr="00C2219C">
        <w:trPr>
          <w:trHeight w:val="54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E65B" w14:textId="4D905F01" w:rsidR="003C79F7" w:rsidRPr="006C5395" w:rsidRDefault="003C79F7" w:rsidP="00C2219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6C5395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18C3" w14:textId="485B7BD6" w:rsidR="003C79F7" w:rsidRPr="004E35F2" w:rsidRDefault="00255774" w:rsidP="00C2219C">
            <w:pPr>
              <w:adjustRightInd w:val="0"/>
              <w:snapToGrid w:val="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4E35F2">
              <w:rPr>
                <w:rFonts w:ascii="Times New Roman" w:hAnsi="Times New Roman"/>
                <w:bCs/>
                <w:iCs/>
                <w:color w:val="000000"/>
                <w:sz w:val="24"/>
              </w:rPr>
              <w:t>201</w:t>
            </w:r>
            <w:r w:rsidR="00C2219C">
              <w:rPr>
                <w:rFonts w:ascii="Times New Roman" w:hAnsi="Times New Roman"/>
                <w:bCs/>
                <w:iCs/>
                <w:color w:val="000000"/>
                <w:sz w:val="24"/>
              </w:rPr>
              <w:t>9</w:t>
            </w:r>
            <w:r w:rsidRPr="004E35F2">
              <w:rPr>
                <w:rFonts w:ascii="Times New Roman" w:hAnsi="Times New Roman"/>
                <w:bCs/>
                <w:iCs/>
                <w:color w:val="000000"/>
                <w:sz w:val="24"/>
              </w:rPr>
              <w:t>年</w:t>
            </w:r>
            <w:r w:rsidR="00C2219C">
              <w:rPr>
                <w:rFonts w:ascii="Times New Roman" w:hAnsi="Times New Roman"/>
                <w:bCs/>
                <w:iCs/>
                <w:color w:val="000000"/>
                <w:sz w:val="24"/>
              </w:rPr>
              <w:t>02</w:t>
            </w:r>
            <w:r w:rsidRPr="004E35F2">
              <w:rPr>
                <w:rFonts w:ascii="Times New Roman" w:hAnsi="Times New Roman"/>
                <w:bCs/>
                <w:iCs/>
                <w:color w:val="000000"/>
                <w:sz w:val="24"/>
              </w:rPr>
              <w:t>月</w:t>
            </w:r>
            <w:r w:rsidR="00C2219C">
              <w:rPr>
                <w:rFonts w:ascii="Times New Roman" w:hAnsi="Times New Roman"/>
                <w:bCs/>
                <w:iCs/>
                <w:color w:val="000000"/>
                <w:sz w:val="24"/>
              </w:rPr>
              <w:t>28</w:t>
            </w:r>
            <w:r w:rsidRPr="004E35F2">
              <w:rPr>
                <w:rFonts w:ascii="Times New Roman" w:hAnsi="Times New Roman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61366F3B" w14:textId="77777777" w:rsidR="003C79F7" w:rsidRPr="004E35F2" w:rsidRDefault="003C79F7" w:rsidP="00D4715F">
      <w:pPr>
        <w:autoSpaceDE w:val="0"/>
        <w:autoSpaceDN w:val="0"/>
        <w:adjustRightInd w:val="0"/>
        <w:spacing w:line="20" w:lineRule="exact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sectPr w:rsidR="003C79F7" w:rsidRPr="004E35F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B3434" w14:textId="77777777" w:rsidR="00E019CF" w:rsidRDefault="00E019CF" w:rsidP="0033399D">
      <w:r>
        <w:separator/>
      </w:r>
    </w:p>
  </w:endnote>
  <w:endnote w:type="continuationSeparator" w:id="0">
    <w:p w14:paraId="76C27355" w14:textId="77777777" w:rsidR="00E019CF" w:rsidRDefault="00E019CF" w:rsidP="0033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3495296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3848C2" w14:textId="5E5D6635" w:rsidR="006C5395" w:rsidRPr="006C5395" w:rsidRDefault="006C5395" w:rsidP="006C5395">
            <w:pPr>
              <w:pStyle w:val="a8"/>
              <w:jc w:val="center"/>
              <w:rPr>
                <w:rFonts w:ascii="Times New Roman" w:hAnsi="Times New Roman"/>
              </w:rPr>
            </w:pPr>
            <w:r w:rsidRPr="006C5395">
              <w:rPr>
                <w:rFonts w:ascii="Times New Roman" w:hAnsi="Times New Roman"/>
                <w:lang w:val="zh-CN"/>
              </w:rPr>
              <w:t xml:space="preserve"> </w:t>
            </w:r>
            <w:r w:rsidRPr="006C539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6C5395">
              <w:rPr>
                <w:rFonts w:ascii="Times New Roman" w:hAnsi="Times New Roman"/>
                <w:b/>
                <w:bCs/>
              </w:rPr>
              <w:instrText>PAGE</w:instrText>
            </w:r>
            <w:r w:rsidRPr="006C539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6C5395">
              <w:rPr>
                <w:rFonts w:ascii="Times New Roman" w:hAnsi="Times New Roman"/>
                <w:b/>
                <w:bCs/>
                <w:lang w:val="zh-CN"/>
              </w:rPr>
              <w:t>2</w:t>
            </w:r>
            <w:r w:rsidRPr="006C539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6C5395">
              <w:rPr>
                <w:rFonts w:ascii="Times New Roman" w:hAnsi="Times New Roman"/>
                <w:lang w:val="zh-CN"/>
              </w:rPr>
              <w:t xml:space="preserve"> / </w:t>
            </w:r>
            <w:r w:rsidRPr="006C539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6C5395">
              <w:rPr>
                <w:rFonts w:ascii="Times New Roman" w:hAnsi="Times New Roman"/>
                <w:b/>
                <w:bCs/>
              </w:rPr>
              <w:instrText>NUMPAGES</w:instrText>
            </w:r>
            <w:r w:rsidRPr="006C539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6C5395">
              <w:rPr>
                <w:rFonts w:ascii="Times New Roman" w:hAnsi="Times New Roman"/>
                <w:b/>
                <w:bCs/>
                <w:lang w:val="zh-CN"/>
              </w:rPr>
              <w:t>2</w:t>
            </w:r>
            <w:r w:rsidRPr="006C539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4D6C7" w14:textId="77777777" w:rsidR="00E019CF" w:rsidRDefault="00E019CF" w:rsidP="0033399D">
      <w:r>
        <w:separator/>
      </w:r>
    </w:p>
  </w:footnote>
  <w:footnote w:type="continuationSeparator" w:id="0">
    <w:p w14:paraId="5AA1099F" w14:textId="77777777" w:rsidR="00E019CF" w:rsidRDefault="00E019CF" w:rsidP="0033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6E1574"/>
    <w:multiLevelType w:val="hybridMultilevel"/>
    <w:tmpl w:val="8BE076F4"/>
    <w:lvl w:ilvl="0" w:tplc="74C895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710713"/>
    <w:multiLevelType w:val="hybridMultilevel"/>
    <w:tmpl w:val="984894DA"/>
    <w:lvl w:ilvl="0" w:tplc="712ADB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801955"/>
    <w:multiLevelType w:val="hybridMultilevel"/>
    <w:tmpl w:val="F9E441C2"/>
    <w:lvl w:ilvl="0" w:tplc="7E9E0A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E0"/>
    <w:rsid w:val="000029CA"/>
    <w:rsid w:val="0001300C"/>
    <w:rsid w:val="00013ABC"/>
    <w:rsid w:val="00020ECD"/>
    <w:rsid w:val="000322B0"/>
    <w:rsid w:val="00033421"/>
    <w:rsid w:val="00034AA9"/>
    <w:rsid w:val="00036E23"/>
    <w:rsid w:val="000426E2"/>
    <w:rsid w:val="00046305"/>
    <w:rsid w:val="00047A32"/>
    <w:rsid w:val="00061D01"/>
    <w:rsid w:val="00064ABC"/>
    <w:rsid w:val="0006616F"/>
    <w:rsid w:val="00071D74"/>
    <w:rsid w:val="00074D9A"/>
    <w:rsid w:val="00081694"/>
    <w:rsid w:val="00085692"/>
    <w:rsid w:val="00086A84"/>
    <w:rsid w:val="00093CD9"/>
    <w:rsid w:val="00095145"/>
    <w:rsid w:val="000B5A21"/>
    <w:rsid w:val="000C5FF7"/>
    <w:rsid w:val="000D3EA2"/>
    <w:rsid w:val="000F0776"/>
    <w:rsid w:val="000F2F2E"/>
    <w:rsid w:val="000F3980"/>
    <w:rsid w:val="000F4972"/>
    <w:rsid w:val="000F7A10"/>
    <w:rsid w:val="000F7C12"/>
    <w:rsid w:val="00123B96"/>
    <w:rsid w:val="00123DF7"/>
    <w:rsid w:val="00152FC1"/>
    <w:rsid w:val="00156C68"/>
    <w:rsid w:val="001570B6"/>
    <w:rsid w:val="001633F7"/>
    <w:rsid w:val="00164A25"/>
    <w:rsid w:val="00167E0F"/>
    <w:rsid w:val="0017206C"/>
    <w:rsid w:val="00173678"/>
    <w:rsid w:val="001743D4"/>
    <w:rsid w:val="00184289"/>
    <w:rsid w:val="00191073"/>
    <w:rsid w:val="001A18DD"/>
    <w:rsid w:val="001A3688"/>
    <w:rsid w:val="001D5672"/>
    <w:rsid w:val="001D6A0B"/>
    <w:rsid w:val="001D6F47"/>
    <w:rsid w:val="001E3C96"/>
    <w:rsid w:val="001E4A16"/>
    <w:rsid w:val="001E5CFC"/>
    <w:rsid w:val="001E67A4"/>
    <w:rsid w:val="001F3F14"/>
    <w:rsid w:val="00204EC7"/>
    <w:rsid w:val="002211E9"/>
    <w:rsid w:val="002256B9"/>
    <w:rsid w:val="00233849"/>
    <w:rsid w:val="002459E1"/>
    <w:rsid w:val="00247B71"/>
    <w:rsid w:val="00255774"/>
    <w:rsid w:val="002559AD"/>
    <w:rsid w:val="0025699F"/>
    <w:rsid w:val="002705B0"/>
    <w:rsid w:val="002718A9"/>
    <w:rsid w:val="002718F9"/>
    <w:rsid w:val="00280E03"/>
    <w:rsid w:val="00284A5F"/>
    <w:rsid w:val="00292FBA"/>
    <w:rsid w:val="002A7701"/>
    <w:rsid w:val="002D0601"/>
    <w:rsid w:val="002D240C"/>
    <w:rsid w:val="002E185B"/>
    <w:rsid w:val="002F6CD2"/>
    <w:rsid w:val="00300472"/>
    <w:rsid w:val="003011F0"/>
    <w:rsid w:val="00305032"/>
    <w:rsid w:val="0031541F"/>
    <w:rsid w:val="00330AE5"/>
    <w:rsid w:val="00331D39"/>
    <w:rsid w:val="00331DE1"/>
    <w:rsid w:val="0033399D"/>
    <w:rsid w:val="0033755D"/>
    <w:rsid w:val="003450C4"/>
    <w:rsid w:val="00350A61"/>
    <w:rsid w:val="003619EE"/>
    <w:rsid w:val="003658D7"/>
    <w:rsid w:val="00371D20"/>
    <w:rsid w:val="003762E4"/>
    <w:rsid w:val="00381EC5"/>
    <w:rsid w:val="00392B14"/>
    <w:rsid w:val="003A0989"/>
    <w:rsid w:val="003A43E8"/>
    <w:rsid w:val="003B062A"/>
    <w:rsid w:val="003B14D9"/>
    <w:rsid w:val="003B165F"/>
    <w:rsid w:val="003B2669"/>
    <w:rsid w:val="003B3FF0"/>
    <w:rsid w:val="003B596E"/>
    <w:rsid w:val="003C07CE"/>
    <w:rsid w:val="003C1241"/>
    <w:rsid w:val="003C2C02"/>
    <w:rsid w:val="003C477B"/>
    <w:rsid w:val="003C5EDE"/>
    <w:rsid w:val="003C6B0F"/>
    <w:rsid w:val="003C79F7"/>
    <w:rsid w:val="003D6292"/>
    <w:rsid w:val="003E02FE"/>
    <w:rsid w:val="004067C8"/>
    <w:rsid w:val="00407B02"/>
    <w:rsid w:val="00411647"/>
    <w:rsid w:val="00413DDB"/>
    <w:rsid w:val="00416414"/>
    <w:rsid w:val="00417CDD"/>
    <w:rsid w:val="0042369B"/>
    <w:rsid w:val="00431FC2"/>
    <w:rsid w:val="00450E74"/>
    <w:rsid w:val="00455FAF"/>
    <w:rsid w:val="0047316C"/>
    <w:rsid w:val="00474310"/>
    <w:rsid w:val="00474E13"/>
    <w:rsid w:val="004811DE"/>
    <w:rsid w:val="0049656C"/>
    <w:rsid w:val="00496FE8"/>
    <w:rsid w:val="0049719F"/>
    <w:rsid w:val="004A42AF"/>
    <w:rsid w:val="004B1F45"/>
    <w:rsid w:val="004B28F8"/>
    <w:rsid w:val="004B3868"/>
    <w:rsid w:val="004B39FF"/>
    <w:rsid w:val="004B5C47"/>
    <w:rsid w:val="004C3030"/>
    <w:rsid w:val="004C5145"/>
    <w:rsid w:val="004D1D5E"/>
    <w:rsid w:val="004D3DF9"/>
    <w:rsid w:val="004E10E0"/>
    <w:rsid w:val="004E35F2"/>
    <w:rsid w:val="004E77DF"/>
    <w:rsid w:val="004F2148"/>
    <w:rsid w:val="004F4891"/>
    <w:rsid w:val="004F64A3"/>
    <w:rsid w:val="005018E3"/>
    <w:rsid w:val="0050466D"/>
    <w:rsid w:val="005102F3"/>
    <w:rsid w:val="00517055"/>
    <w:rsid w:val="005216B8"/>
    <w:rsid w:val="00523838"/>
    <w:rsid w:val="005254F8"/>
    <w:rsid w:val="00530B8C"/>
    <w:rsid w:val="00534BF2"/>
    <w:rsid w:val="00536428"/>
    <w:rsid w:val="005442C0"/>
    <w:rsid w:val="0054540E"/>
    <w:rsid w:val="005479B7"/>
    <w:rsid w:val="00553D83"/>
    <w:rsid w:val="00554F03"/>
    <w:rsid w:val="00557227"/>
    <w:rsid w:val="00566589"/>
    <w:rsid w:val="00567682"/>
    <w:rsid w:val="005725AB"/>
    <w:rsid w:val="005744A9"/>
    <w:rsid w:val="0058349D"/>
    <w:rsid w:val="0058561C"/>
    <w:rsid w:val="00593C73"/>
    <w:rsid w:val="00595C77"/>
    <w:rsid w:val="005960AD"/>
    <w:rsid w:val="005968A5"/>
    <w:rsid w:val="00597225"/>
    <w:rsid w:val="005B0C5E"/>
    <w:rsid w:val="005B3724"/>
    <w:rsid w:val="005B402F"/>
    <w:rsid w:val="005B44D9"/>
    <w:rsid w:val="005C20D1"/>
    <w:rsid w:val="005C2C0C"/>
    <w:rsid w:val="005C485C"/>
    <w:rsid w:val="005D218F"/>
    <w:rsid w:val="005F0C78"/>
    <w:rsid w:val="005F638B"/>
    <w:rsid w:val="00607D10"/>
    <w:rsid w:val="00612A2C"/>
    <w:rsid w:val="00613D63"/>
    <w:rsid w:val="00616862"/>
    <w:rsid w:val="006234BA"/>
    <w:rsid w:val="006305B7"/>
    <w:rsid w:val="00635BC9"/>
    <w:rsid w:val="006418E8"/>
    <w:rsid w:val="0066495B"/>
    <w:rsid w:val="006661DC"/>
    <w:rsid w:val="006700C9"/>
    <w:rsid w:val="00671075"/>
    <w:rsid w:val="0067126C"/>
    <w:rsid w:val="00672A6D"/>
    <w:rsid w:val="0068210D"/>
    <w:rsid w:val="00682843"/>
    <w:rsid w:val="0068491E"/>
    <w:rsid w:val="00693283"/>
    <w:rsid w:val="006A1AC8"/>
    <w:rsid w:val="006A351B"/>
    <w:rsid w:val="006B2654"/>
    <w:rsid w:val="006B4246"/>
    <w:rsid w:val="006C43BD"/>
    <w:rsid w:val="006C5395"/>
    <w:rsid w:val="006C59DE"/>
    <w:rsid w:val="006C62D3"/>
    <w:rsid w:val="006D3559"/>
    <w:rsid w:val="006D4CEC"/>
    <w:rsid w:val="006D6600"/>
    <w:rsid w:val="006E1EEB"/>
    <w:rsid w:val="006F0CEF"/>
    <w:rsid w:val="006F3311"/>
    <w:rsid w:val="006F4DEC"/>
    <w:rsid w:val="006F6667"/>
    <w:rsid w:val="006F670F"/>
    <w:rsid w:val="007010C7"/>
    <w:rsid w:val="0070251A"/>
    <w:rsid w:val="00706DEF"/>
    <w:rsid w:val="00711011"/>
    <w:rsid w:val="00731423"/>
    <w:rsid w:val="00736CD7"/>
    <w:rsid w:val="00737F1B"/>
    <w:rsid w:val="00741191"/>
    <w:rsid w:val="00743FB0"/>
    <w:rsid w:val="00753314"/>
    <w:rsid w:val="00753A95"/>
    <w:rsid w:val="00756E6F"/>
    <w:rsid w:val="00757AA8"/>
    <w:rsid w:val="0076252F"/>
    <w:rsid w:val="00765602"/>
    <w:rsid w:val="007726B7"/>
    <w:rsid w:val="007761D0"/>
    <w:rsid w:val="00776249"/>
    <w:rsid w:val="00783082"/>
    <w:rsid w:val="00784524"/>
    <w:rsid w:val="00792CB9"/>
    <w:rsid w:val="007965C3"/>
    <w:rsid w:val="007A4697"/>
    <w:rsid w:val="007A4DB2"/>
    <w:rsid w:val="007A6D82"/>
    <w:rsid w:val="007B3E43"/>
    <w:rsid w:val="007C5D2A"/>
    <w:rsid w:val="007D1A0D"/>
    <w:rsid w:val="007D467B"/>
    <w:rsid w:val="007E4BFC"/>
    <w:rsid w:val="007E74E3"/>
    <w:rsid w:val="007F49A3"/>
    <w:rsid w:val="007F7FC5"/>
    <w:rsid w:val="0082185D"/>
    <w:rsid w:val="00824379"/>
    <w:rsid w:val="00832EE5"/>
    <w:rsid w:val="00833091"/>
    <w:rsid w:val="00853A7D"/>
    <w:rsid w:val="00854D5C"/>
    <w:rsid w:val="00860E11"/>
    <w:rsid w:val="00873228"/>
    <w:rsid w:val="0087413F"/>
    <w:rsid w:val="008810A3"/>
    <w:rsid w:val="0088515C"/>
    <w:rsid w:val="008B0700"/>
    <w:rsid w:val="008B374B"/>
    <w:rsid w:val="008B4BD4"/>
    <w:rsid w:val="008C21F8"/>
    <w:rsid w:val="008C34FE"/>
    <w:rsid w:val="008E7B72"/>
    <w:rsid w:val="008F27FB"/>
    <w:rsid w:val="008F3A58"/>
    <w:rsid w:val="008F695E"/>
    <w:rsid w:val="009013B2"/>
    <w:rsid w:val="0090210B"/>
    <w:rsid w:val="00903201"/>
    <w:rsid w:val="00906960"/>
    <w:rsid w:val="0091756C"/>
    <w:rsid w:val="009237B4"/>
    <w:rsid w:val="00930113"/>
    <w:rsid w:val="009318AE"/>
    <w:rsid w:val="00932451"/>
    <w:rsid w:val="0094251E"/>
    <w:rsid w:val="00943892"/>
    <w:rsid w:val="00945F29"/>
    <w:rsid w:val="0097132E"/>
    <w:rsid w:val="009726BF"/>
    <w:rsid w:val="0098143B"/>
    <w:rsid w:val="009870B6"/>
    <w:rsid w:val="00991083"/>
    <w:rsid w:val="00996832"/>
    <w:rsid w:val="00996E53"/>
    <w:rsid w:val="009A31B6"/>
    <w:rsid w:val="009A33FB"/>
    <w:rsid w:val="009A67F1"/>
    <w:rsid w:val="009A7846"/>
    <w:rsid w:val="009B36A2"/>
    <w:rsid w:val="009B59DC"/>
    <w:rsid w:val="009C4965"/>
    <w:rsid w:val="009D55BD"/>
    <w:rsid w:val="009D68B2"/>
    <w:rsid w:val="009E6DAF"/>
    <w:rsid w:val="009F2B78"/>
    <w:rsid w:val="009F370C"/>
    <w:rsid w:val="00A019CE"/>
    <w:rsid w:val="00A0789D"/>
    <w:rsid w:val="00A15285"/>
    <w:rsid w:val="00A1639D"/>
    <w:rsid w:val="00A2475C"/>
    <w:rsid w:val="00A309A5"/>
    <w:rsid w:val="00A424E0"/>
    <w:rsid w:val="00A43DA9"/>
    <w:rsid w:val="00A44277"/>
    <w:rsid w:val="00A45149"/>
    <w:rsid w:val="00A50795"/>
    <w:rsid w:val="00A55938"/>
    <w:rsid w:val="00A55F83"/>
    <w:rsid w:val="00A62306"/>
    <w:rsid w:val="00A6383F"/>
    <w:rsid w:val="00A67304"/>
    <w:rsid w:val="00A81B5E"/>
    <w:rsid w:val="00A9102D"/>
    <w:rsid w:val="00AA0C08"/>
    <w:rsid w:val="00AA0CC3"/>
    <w:rsid w:val="00AA6A03"/>
    <w:rsid w:val="00AB3611"/>
    <w:rsid w:val="00AB4248"/>
    <w:rsid w:val="00AB59AF"/>
    <w:rsid w:val="00AB7DD3"/>
    <w:rsid w:val="00AC49BB"/>
    <w:rsid w:val="00AC63C6"/>
    <w:rsid w:val="00AD292E"/>
    <w:rsid w:val="00AE05D9"/>
    <w:rsid w:val="00AE59B2"/>
    <w:rsid w:val="00AF0808"/>
    <w:rsid w:val="00AF2338"/>
    <w:rsid w:val="00AF6673"/>
    <w:rsid w:val="00AF7800"/>
    <w:rsid w:val="00AF7EB7"/>
    <w:rsid w:val="00AF7FAC"/>
    <w:rsid w:val="00B02A50"/>
    <w:rsid w:val="00B1478E"/>
    <w:rsid w:val="00B15844"/>
    <w:rsid w:val="00B20528"/>
    <w:rsid w:val="00B24F7D"/>
    <w:rsid w:val="00B3407F"/>
    <w:rsid w:val="00B459F6"/>
    <w:rsid w:val="00B46714"/>
    <w:rsid w:val="00B47370"/>
    <w:rsid w:val="00B50538"/>
    <w:rsid w:val="00B50C21"/>
    <w:rsid w:val="00B50CBF"/>
    <w:rsid w:val="00B51D6D"/>
    <w:rsid w:val="00B52293"/>
    <w:rsid w:val="00B52D23"/>
    <w:rsid w:val="00B60F5E"/>
    <w:rsid w:val="00B66F31"/>
    <w:rsid w:val="00B71FC0"/>
    <w:rsid w:val="00B75474"/>
    <w:rsid w:val="00B81722"/>
    <w:rsid w:val="00BA2604"/>
    <w:rsid w:val="00BA317F"/>
    <w:rsid w:val="00BA5972"/>
    <w:rsid w:val="00BB4A77"/>
    <w:rsid w:val="00BC34E1"/>
    <w:rsid w:val="00BD0C9A"/>
    <w:rsid w:val="00BD54F8"/>
    <w:rsid w:val="00BD5A58"/>
    <w:rsid w:val="00BE2684"/>
    <w:rsid w:val="00BE2755"/>
    <w:rsid w:val="00BE4E6E"/>
    <w:rsid w:val="00BE508C"/>
    <w:rsid w:val="00BF4F89"/>
    <w:rsid w:val="00BF5FB1"/>
    <w:rsid w:val="00C00904"/>
    <w:rsid w:val="00C00EAD"/>
    <w:rsid w:val="00C05FB5"/>
    <w:rsid w:val="00C066EB"/>
    <w:rsid w:val="00C10B34"/>
    <w:rsid w:val="00C12A51"/>
    <w:rsid w:val="00C2219C"/>
    <w:rsid w:val="00C344CC"/>
    <w:rsid w:val="00C45D0F"/>
    <w:rsid w:val="00C53E98"/>
    <w:rsid w:val="00C54F83"/>
    <w:rsid w:val="00C60629"/>
    <w:rsid w:val="00C72B47"/>
    <w:rsid w:val="00C7316D"/>
    <w:rsid w:val="00C74F98"/>
    <w:rsid w:val="00C77B60"/>
    <w:rsid w:val="00C84C81"/>
    <w:rsid w:val="00C8667C"/>
    <w:rsid w:val="00C87092"/>
    <w:rsid w:val="00C9286A"/>
    <w:rsid w:val="00C94288"/>
    <w:rsid w:val="00CA241C"/>
    <w:rsid w:val="00CA4F4D"/>
    <w:rsid w:val="00CB0771"/>
    <w:rsid w:val="00CD3D31"/>
    <w:rsid w:val="00CE74D7"/>
    <w:rsid w:val="00CF1029"/>
    <w:rsid w:val="00CF39E8"/>
    <w:rsid w:val="00CF4C5A"/>
    <w:rsid w:val="00D05703"/>
    <w:rsid w:val="00D10BD2"/>
    <w:rsid w:val="00D10BF9"/>
    <w:rsid w:val="00D14DB9"/>
    <w:rsid w:val="00D16459"/>
    <w:rsid w:val="00D27907"/>
    <w:rsid w:val="00D27EE0"/>
    <w:rsid w:val="00D30137"/>
    <w:rsid w:val="00D31414"/>
    <w:rsid w:val="00D31E98"/>
    <w:rsid w:val="00D340F2"/>
    <w:rsid w:val="00D35C36"/>
    <w:rsid w:val="00D35C78"/>
    <w:rsid w:val="00D4281D"/>
    <w:rsid w:val="00D4399C"/>
    <w:rsid w:val="00D44730"/>
    <w:rsid w:val="00D4715F"/>
    <w:rsid w:val="00D65BBD"/>
    <w:rsid w:val="00D85C9F"/>
    <w:rsid w:val="00D86200"/>
    <w:rsid w:val="00D86641"/>
    <w:rsid w:val="00D90AD9"/>
    <w:rsid w:val="00D94422"/>
    <w:rsid w:val="00DA133B"/>
    <w:rsid w:val="00DA34C5"/>
    <w:rsid w:val="00DB6444"/>
    <w:rsid w:val="00DB6922"/>
    <w:rsid w:val="00DC3A4A"/>
    <w:rsid w:val="00DD011E"/>
    <w:rsid w:val="00DD2F56"/>
    <w:rsid w:val="00DD57C3"/>
    <w:rsid w:val="00DD7CE6"/>
    <w:rsid w:val="00DE0BF1"/>
    <w:rsid w:val="00DE25DE"/>
    <w:rsid w:val="00DE5353"/>
    <w:rsid w:val="00DE5B59"/>
    <w:rsid w:val="00DE6425"/>
    <w:rsid w:val="00DF44BA"/>
    <w:rsid w:val="00E00D71"/>
    <w:rsid w:val="00E019CF"/>
    <w:rsid w:val="00E257B9"/>
    <w:rsid w:val="00E30205"/>
    <w:rsid w:val="00E33842"/>
    <w:rsid w:val="00E3677D"/>
    <w:rsid w:val="00E56CC2"/>
    <w:rsid w:val="00E66EF0"/>
    <w:rsid w:val="00E6773B"/>
    <w:rsid w:val="00E71BA1"/>
    <w:rsid w:val="00E73D16"/>
    <w:rsid w:val="00E7587B"/>
    <w:rsid w:val="00E76BE1"/>
    <w:rsid w:val="00E842EA"/>
    <w:rsid w:val="00E848D8"/>
    <w:rsid w:val="00E84B7B"/>
    <w:rsid w:val="00E86586"/>
    <w:rsid w:val="00E920D8"/>
    <w:rsid w:val="00E95C06"/>
    <w:rsid w:val="00E97905"/>
    <w:rsid w:val="00EA1656"/>
    <w:rsid w:val="00EA795F"/>
    <w:rsid w:val="00EB2C60"/>
    <w:rsid w:val="00EC76B9"/>
    <w:rsid w:val="00ED5D39"/>
    <w:rsid w:val="00EE4A75"/>
    <w:rsid w:val="00EE7131"/>
    <w:rsid w:val="00EF0997"/>
    <w:rsid w:val="00EF176D"/>
    <w:rsid w:val="00EF537E"/>
    <w:rsid w:val="00F04957"/>
    <w:rsid w:val="00F06002"/>
    <w:rsid w:val="00F11092"/>
    <w:rsid w:val="00F17D6E"/>
    <w:rsid w:val="00F20D28"/>
    <w:rsid w:val="00F22510"/>
    <w:rsid w:val="00F24B4A"/>
    <w:rsid w:val="00F27116"/>
    <w:rsid w:val="00F46C1D"/>
    <w:rsid w:val="00F71C10"/>
    <w:rsid w:val="00F722A9"/>
    <w:rsid w:val="00F74690"/>
    <w:rsid w:val="00F75C6C"/>
    <w:rsid w:val="00F80399"/>
    <w:rsid w:val="00F829BC"/>
    <w:rsid w:val="00F91724"/>
    <w:rsid w:val="00F91D86"/>
    <w:rsid w:val="00F96A65"/>
    <w:rsid w:val="00FA2CF6"/>
    <w:rsid w:val="00FA5B7F"/>
    <w:rsid w:val="00FA72BE"/>
    <w:rsid w:val="00FB16E0"/>
    <w:rsid w:val="00FB499F"/>
    <w:rsid w:val="00FB619F"/>
    <w:rsid w:val="00FB7372"/>
    <w:rsid w:val="00FC34A5"/>
    <w:rsid w:val="00FC7F35"/>
    <w:rsid w:val="00FD255F"/>
    <w:rsid w:val="00FE46C3"/>
    <w:rsid w:val="00FF0A6E"/>
    <w:rsid w:val="00FF39E9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3F8CA6"/>
  <w15:docId w15:val="{383A4A5D-F1FC-48E3-9736-F56D90F9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9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B1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92B14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417CDD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333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3399D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33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3399D"/>
    <w:rPr>
      <w:rFonts w:ascii="Calibri" w:eastAsia="宋体" w:hAnsi="Calibri" w:cs="Times New Roman"/>
      <w:sz w:val="18"/>
      <w:szCs w:val="18"/>
    </w:rPr>
  </w:style>
  <w:style w:type="paragraph" w:customStyle="1" w:styleId="p15">
    <w:name w:val="p15"/>
    <w:basedOn w:val="a"/>
    <w:rsid w:val="00A67304"/>
    <w:pPr>
      <w:widowControl/>
      <w:ind w:firstLine="420"/>
    </w:pPr>
    <w:rPr>
      <w:rFonts w:ascii="Times New Roman" w:hAnsi="Times New Roman"/>
      <w:kern w:val="0"/>
      <w:szCs w:val="21"/>
    </w:rPr>
  </w:style>
  <w:style w:type="paragraph" w:styleId="aa">
    <w:name w:val="Normal (Web)"/>
    <w:basedOn w:val="a"/>
    <w:uiPriority w:val="99"/>
    <w:rsid w:val="00A673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rsid w:val="00501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43FB0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43FB0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743FB0"/>
    <w:rPr>
      <w:rFonts w:ascii="Calibri" w:eastAsia="宋体" w:hAnsi="Calibri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43FB0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43FB0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532966-0DD1-4C80-92EB-3EE04A20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294</Words>
  <Characters>1682</Characters>
  <Application>Microsoft Office Word</Application>
  <DocSecurity>0</DocSecurity>
  <Lines>14</Lines>
  <Paragraphs>3</Paragraphs>
  <ScaleCrop>false</ScaleCrop>
  <Company>微软中国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少东 田</cp:lastModifiedBy>
  <cp:revision>52</cp:revision>
  <cp:lastPrinted>2019-03-03T08:41:00Z</cp:lastPrinted>
  <dcterms:created xsi:type="dcterms:W3CDTF">2018-11-09T07:28:00Z</dcterms:created>
  <dcterms:modified xsi:type="dcterms:W3CDTF">2019-03-03T08:41:00Z</dcterms:modified>
</cp:coreProperties>
</file>