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77F4" w14:textId="77777777" w:rsidR="003C79F7" w:rsidRPr="004E35F2" w:rsidRDefault="003C79F7" w:rsidP="003C79F7">
      <w:pPr>
        <w:spacing w:beforeLines="50" w:before="156" w:afterLines="50" w:after="156" w:line="400" w:lineRule="exact"/>
        <w:rPr>
          <w:rFonts w:ascii="Times New Roman" w:hAnsi="Times New Roman"/>
          <w:bCs/>
          <w:iCs/>
          <w:color w:val="000000"/>
          <w:sz w:val="24"/>
        </w:rPr>
      </w:pPr>
      <w:r w:rsidRPr="004E35F2">
        <w:rPr>
          <w:rFonts w:ascii="Times New Roman" w:hAnsi="Times New Roman"/>
          <w:bCs/>
          <w:iCs/>
          <w:color w:val="000000"/>
          <w:sz w:val="24"/>
        </w:rPr>
        <w:t>证券代码：</w:t>
      </w:r>
      <w:r w:rsidR="00C10B34" w:rsidRPr="004E35F2">
        <w:rPr>
          <w:rFonts w:ascii="Times New Roman" w:hAnsi="Times New Roman"/>
          <w:bCs/>
          <w:iCs/>
          <w:color w:val="000000"/>
          <w:sz w:val="24"/>
        </w:rPr>
        <w:t>300748</w:t>
      </w:r>
      <w:r w:rsidRPr="004E35F2">
        <w:rPr>
          <w:rFonts w:ascii="Times New Roman" w:hAnsi="Times New Roman"/>
          <w:bCs/>
          <w:iCs/>
          <w:color w:val="000000"/>
          <w:sz w:val="24"/>
        </w:rPr>
        <w:t xml:space="preserve">                                 </w:t>
      </w:r>
      <w:r w:rsidR="00C10B34" w:rsidRPr="004E35F2">
        <w:rPr>
          <w:rFonts w:ascii="Times New Roman" w:hAnsi="Times New Roman"/>
          <w:bCs/>
          <w:iCs/>
          <w:color w:val="000000"/>
          <w:sz w:val="24"/>
        </w:rPr>
        <w:t>证券简称：金力永磁</w:t>
      </w:r>
    </w:p>
    <w:p w14:paraId="24DA91B3" w14:textId="18663997" w:rsidR="003C79F7" w:rsidRPr="004E35F2" w:rsidRDefault="00DD2F56" w:rsidP="003C79F7">
      <w:pPr>
        <w:spacing w:beforeLines="50" w:before="156" w:afterLines="50" w:after="156" w:line="400" w:lineRule="exact"/>
        <w:jc w:val="center"/>
        <w:rPr>
          <w:rFonts w:ascii="Times New Roman" w:hAnsi="Times New Roman"/>
          <w:b/>
          <w:bCs/>
          <w:iCs/>
          <w:color w:val="000000"/>
          <w:sz w:val="32"/>
          <w:szCs w:val="32"/>
        </w:rPr>
      </w:pPr>
      <w:r w:rsidRPr="004E35F2">
        <w:rPr>
          <w:rFonts w:ascii="Times New Roman" w:hAnsi="Times New Roman"/>
          <w:b/>
          <w:bCs/>
          <w:iCs/>
          <w:color w:val="000000"/>
          <w:sz w:val="32"/>
          <w:szCs w:val="32"/>
        </w:rPr>
        <w:t>江西金力永磁科技</w:t>
      </w:r>
      <w:r w:rsidR="003C79F7" w:rsidRPr="004E35F2">
        <w:rPr>
          <w:rFonts w:ascii="Times New Roman" w:hAnsi="Times New Roman"/>
          <w:b/>
          <w:bCs/>
          <w:iCs/>
          <w:color w:val="000000"/>
          <w:sz w:val="32"/>
          <w:szCs w:val="32"/>
        </w:rPr>
        <w:t>股份有限公司</w:t>
      </w:r>
    </w:p>
    <w:p w14:paraId="7014537F" w14:textId="77777777" w:rsidR="003C79F7" w:rsidRPr="004E35F2" w:rsidRDefault="003C79F7" w:rsidP="003C79F7">
      <w:pPr>
        <w:spacing w:beforeLines="50" w:before="156" w:afterLines="50" w:after="156" w:line="400" w:lineRule="exact"/>
        <w:jc w:val="center"/>
        <w:rPr>
          <w:rFonts w:ascii="Times New Roman" w:hAnsi="Times New Roman"/>
          <w:b/>
          <w:bCs/>
          <w:iCs/>
          <w:color w:val="000000"/>
          <w:sz w:val="32"/>
          <w:szCs w:val="32"/>
        </w:rPr>
      </w:pPr>
      <w:r w:rsidRPr="004E35F2">
        <w:rPr>
          <w:rFonts w:ascii="Times New Roman" w:hAnsi="Times New Roman"/>
          <w:b/>
          <w:bCs/>
          <w:iCs/>
          <w:color w:val="000000"/>
          <w:sz w:val="32"/>
          <w:szCs w:val="32"/>
        </w:rPr>
        <w:t>投资者关系活动记录表</w:t>
      </w:r>
    </w:p>
    <w:p w14:paraId="56D41650" w14:textId="4DF7A566" w:rsidR="003C79F7" w:rsidRPr="004E35F2" w:rsidRDefault="003C79F7" w:rsidP="003C79F7">
      <w:pPr>
        <w:spacing w:line="400" w:lineRule="exact"/>
        <w:rPr>
          <w:rFonts w:ascii="Times New Roman" w:hAnsi="Times New Roman"/>
          <w:bCs/>
          <w:iCs/>
          <w:color w:val="000000"/>
          <w:sz w:val="24"/>
        </w:rPr>
      </w:pPr>
      <w:r w:rsidRPr="004E35F2">
        <w:rPr>
          <w:rFonts w:ascii="Times New Roman" w:hAnsi="Times New Roman"/>
          <w:bCs/>
          <w:iCs/>
          <w:color w:val="000000"/>
          <w:sz w:val="24"/>
        </w:rPr>
        <w:t xml:space="preserve">                                                     </w:t>
      </w:r>
      <w:r w:rsidRPr="004E35F2">
        <w:rPr>
          <w:rFonts w:ascii="Times New Roman" w:hAnsi="Times New Roman"/>
          <w:bCs/>
          <w:iCs/>
          <w:color w:val="000000"/>
          <w:sz w:val="24"/>
        </w:rPr>
        <w:t>编号：</w:t>
      </w:r>
      <w:r w:rsidR="0025699F" w:rsidRPr="004E35F2">
        <w:rPr>
          <w:rFonts w:ascii="Times New Roman" w:hAnsi="Times New Roman"/>
          <w:bCs/>
          <w:iCs/>
          <w:color w:val="000000"/>
          <w:sz w:val="24"/>
        </w:rPr>
        <w:t>201</w:t>
      </w:r>
      <w:r w:rsidR="00C2219C">
        <w:rPr>
          <w:rFonts w:ascii="Times New Roman" w:hAnsi="Times New Roman"/>
          <w:bCs/>
          <w:iCs/>
          <w:color w:val="000000"/>
          <w:sz w:val="24"/>
        </w:rPr>
        <w:t>9</w:t>
      </w:r>
      <w:r w:rsidR="00A2475C" w:rsidRPr="004E35F2">
        <w:rPr>
          <w:rFonts w:ascii="Times New Roman" w:hAnsi="Times New Roman"/>
          <w:bCs/>
          <w:iCs/>
          <w:color w:val="000000"/>
          <w:sz w:val="24"/>
        </w:rPr>
        <w:t>-00</w:t>
      </w:r>
      <w:r w:rsidR="009358F3">
        <w:rPr>
          <w:rFonts w:ascii="Times New Roman" w:hAnsi="Times New Roman" w:hint="eastAsia"/>
          <w:bCs/>
          <w:iCs/>
          <w:color w:val="000000"/>
          <w:sz w:val="24"/>
        </w:rPr>
        <w:t>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801"/>
      </w:tblGrid>
      <w:tr w:rsidR="003C79F7" w:rsidRPr="004E35F2" w14:paraId="1B17EC41" w14:textId="77777777" w:rsidTr="00164A25">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694AD46D" w14:textId="77777777" w:rsidR="00C2219C" w:rsidRPr="00C2219C" w:rsidRDefault="003C79F7" w:rsidP="0054540E">
            <w:pPr>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投资者</w:t>
            </w:r>
          </w:p>
          <w:p w14:paraId="2168D98D" w14:textId="36D01F3A" w:rsidR="003C79F7" w:rsidRPr="00C2219C" w:rsidRDefault="003C79F7" w:rsidP="0054540E">
            <w:pPr>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关系活动类别</w:t>
            </w:r>
          </w:p>
        </w:tc>
        <w:tc>
          <w:tcPr>
            <w:tcW w:w="7801" w:type="dxa"/>
            <w:tcBorders>
              <w:top w:val="single" w:sz="4" w:space="0" w:color="auto"/>
              <w:left w:val="single" w:sz="4" w:space="0" w:color="auto"/>
              <w:bottom w:val="single" w:sz="4" w:space="0" w:color="auto"/>
              <w:right w:val="single" w:sz="4" w:space="0" w:color="auto"/>
            </w:tcBorders>
          </w:tcPr>
          <w:p w14:paraId="4E6EAB92" w14:textId="77777777" w:rsidR="003C79F7" w:rsidRPr="00C2219C" w:rsidRDefault="003C79F7" w:rsidP="00C2219C">
            <w:pPr>
              <w:spacing w:line="360" w:lineRule="auto"/>
              <w:rPr>
                <w:rFonts w:ascii="Times New Roman" w:hAnsi="Times New Roman"/>
                <w:bCs/>
                <w:iCs/>
                <w:color w:val="000000"/>
                <w:sz w:val="22"/>
              </w:rPr>
            </w:pPr>
            <w:r w:rsidRPr="00C2219C">
              <w:rPr>
                <w:rFonts w:ascii="Times New Roman" w:hAnsi="Times New Roman"/>
                <w:bCs/>
                <w:iCs/>
                <w:color w:val="000000"/>
                <w:sz w:val="22"/>
              </w:rPr>
              <w:t>√</w:t>
            </w:r>
            <w:r w:rsidRPr="00C2219C">
              <w:rPr>
                <w:rFonts w:ascii="Times New Roman" w:hAnsi="Times New Roman"/>
                <w:sz w:val="24"/>
                <w:szCs w:val="28"/>
              </w:rPr>
              <w:t>特定对象调研</w:t>
            </w:r>
            <w:r w:rsidRPr="00C2219C">
              <w:rPr>
                <w:rFonts w:ascii="Times New Roman" w:hAnsi="Times New Roman"/>
                <w:sz w:val="24"/>
                <w:szCs w:val="28"/>
              </w:rPr>
              <w:t xml:space="preserve">        </w:t>
            </w:r>
            <w:r w:rsidRPr="00C2219C">
              <w:rPr>
                <w:rFonts w:ascii="Times New Roman" w:hAnsi="Times New Roman"/>
                <w:bCs/>
                <w:iCs/>
                <w:color w:val="000000"/>
                <w:sz w:val="22"/>
              </w:rPr>
              <w:t>□</w:t>
            </w:r>
            <w:r w:rsidRPr="00C2219C">
              <w:rPr>
                <w:rFonts w:ascii="Times New Roman" w:hAnsi="Times New Roman"/>
                <w:sz w:val="24"/>
                <w:szCs w:val="28"/>
              </w:rPr>
              <w:t>分析师会议</w:t>
            </w:r>
          </w:p>
          <w:p w14:paraId="06B8E678" w14:textId="77777777" w:rsidR="003C79F7" w:rsidRPr="00C2219C" w:rsidRDefault="003C79F7" w:rsidP="00C2219C">
            <w:pPr>
              <w:spacing w:line="360" w:lineRule="auto"/>
              <w:rPr>
                <w:rFonts w:ascii="Times New Roman" w:hAnsi="Times New Roman"/>
                <w:bCs/>
                <w:iCs/>
                <w:color w:val="000000"/>
                <w:sz w:val="22"/>
              </w:rPr>
            </w:pPr>
            <w:r w:rsidRPr="00C2219C">
              <w:rPr>
                <w:rFonts w:ascii="Times New Roman" w:hAnsi="Times New Roman"/>
                <w:bCs/>
                <w:iCs/>
                <w:color w:val="000000"/>
                <w:sz w:val="22"/>
              </w:rPr>
              <w:t>□</w:t>
            </w:r>
            <w:r w:rsidRPr="00C2219C">
              <w:rPr>
                <w:rFonts w:ascii="Times New Roman" w:hAnsi="Times New Roman"/>
                <w:sz w:val="24"/>
                <w:szCs w:val="28"/>
              </w:rPr>
              <w:t>媒体采访</w:t>
            </w:r>
            <w:r w:rsidRPr="00C2219C">
              <w:rPr>
                <w:rFonts w:ascii="Times New Roman" w:hAnsi="Times New Roman"/>
                <w:sz w:val="24"/>
                <w:szCs w:val="28"/>
              </w:rPr>
              <w:t xml:space="preserve">            </w:t>
            </w:r>
            <w:r w:rsidRPr="00C2219C">
              <w:rPr>
                <w:rFonts w:ascii="Times New Roman" w:hAnsi="Times New Roman"/>
                <w:bCs/>
                <w:iCs/>
                <w:color w:val="000000"/>
                <w:sz w:val="22"/>
              </w:rPr>
              <w:t>□</w:t>
            </w:r>
            <w:r w:rsidRPr="00C2219C">
              <w:rPr>
                <w:rFonts w:ascii="Times New Roman" w:hAnsi="Times New Roman"/>
                <w:sz w:val="24"/>
                <w:szCs w:val="28"/>
              </w:rPr>
              <w:t>业绩说明会</w:t>
            </w:r>
          </w:p>
          <w:p w14:paraId="7E6E48AE" w14:textId="77777777" w:rsidR="003C79F7" w:rsidRPr="00C2219C" w:rsidRDefault="003C79F7" w:rsidP="00C2219C">
            <w:pPr>
              <w:spacing w:line="360" w:lineRule="auto"/>
              <w:rPr>
                <w:rFonts w:ascii="Times New Roman" w:hAnsi="Times New Roman"/>
                <w:bCs/>
                <w:iCs/>
                <w:color w:val="000000"/>
                <w:sz w:val="22"/>
              </w:rPr>
            </w:pPr>
            <w:r w:rsidRPr="00C2219C">
              <w:rPr>
                <w:rFonts w:ascii="Times New Roman" w:hAnsi="Times New Roman"/>
                <w:bCs/>
                <w:iCs/>
                <w:color w:val="000000"/>
                <w:sz w:val="22"/>
              </w:rPr>
              <w:t>□</w:t>
            </w:r>
            <w:r w:rsidRPr="00C2219C">
              <w:rPr>
                <w:rFonts w:ascii="Times New Roman" w:hAnsi="Times New Roman"/>
                <w:sz w:val="24"/>
                <w:szCs w:val="28"/>
              </w:rPr>
              <w:t>新闻发布会</w:t>
            </w:r>
            <w:r w:rsidRPr="00C2219C">
              <w:rPr>
                <w:rFonts w:ascii="Times New Roman" w:hAnsi="Times New Roman"/>
                <w:sz w:val="24"/>
                <w:szCs w:val="28"/>
              </w:rPr>
              <w:t xml:space="preserve">          </w:t>
            </w:r>
            <w:r w:rsidRPr="00C2219C">
              <w:rPr>
                <w:rFonts w:ascii="Times New Roman" w:hAnsi="Times New Roman"/>
                <w:bCs/>
                <w:iCs/>
                <w:color w:val="000000"/>
                <w:sz w:val="22"/>
              </w:rPr>
              <w:t>□</w:t>
            </w:r>
            <w:r w:rsidRPr="00C2219C">
              <w:rPr>
                <w:rFonts w:ascii="Times New Roman" w:hAnsi="Times New Roman"/>
                <w:sz w:val="24"/>
                <w:szCs w:val="28"/>
              </w:rPr>
              <w:t>路演活动</w:t>
            </w:r>
          </w:p>
          <w:p w14:paraId="67E7392A" w14:textId="77777777" w:rsidR="003C79F7" w:rsidRPr="00C2219C" w:rsidRDefault="003C79F7" w:rsidP="00C2219C">
            <w:pPr>
              <w:tabs>
                <w:tab w:val="left" w:pos="3045"/>
                <w:tab w:val="center" w:pos="3199"/>
              </w:tabs>
              <w:spacing w:line="360" w:lineRule="auto"/>
              <w:rPr>
                <w:rFonts w:ascii="Times New Roman" w:hAnsi="Times New Roman"/>
                <w:bCs/>
                <w:iCs/>
                <w:color w:val="000000"/>
                <w:sz w:val="22"/>
              </w:rPr>
            </w:pPr>
            <w:r w:rsidRPr="00C2219C">
              <w:rPr>
                <w:rFonts w:ascii="Times New Roman" w:hAnsi="Times New Roman"/>
                <w:bCs/>
                <w:iCs/>
                <w:color w:val="000000"/>
                <w:sz w:val="22"/>
              </w:rPr>
              <w:t>□</w:t>
            </w:r>
            <w:r w:rsidRPr="00C2219C">
              <w:rPr>
                <w:rFonts w:ascii="Times New Roman" w:hAnsi="Times New Roman"/>
                <w:sz w:val="24"/>
                <w:szCs w:val="28"/>
              </w:rPr>
              <w:t>现场参观</w:t>
            </w:r>
            <w:r w:rsidRPr="00C2219C">
              <w:rPr>
                <w:rFonts w:ascii="Times New Roman" w:hAnsi="Times New Roman"/>
                <w:bCs/>
                <w:iCs/>
                <w:color w:val="000000"/>
                <w:sz w:val="22"/>
              </w:rPr>
              <w:tab/>
            </w:r>
          </w:p>
          <w:p w14:paraId="2C88E723" w14:textId="77777777" w:rsidR="003C79F7" w:rsidRPr="004E35F2" w:rsidRDefault="003C79F7" w:rsidP="00C2219C">
            <w:pPr>
              <w:tabs>
                <w:tab w:val="center" w:pos="3199"/>
              </w:tabs>
              <w:spacing w:line="360" w:lineRule="auto"/>
              <w:rPr>
                <w:rFonts w:ascii="Times New Roman" w:hAnsi="Times New Roman"/>
                <w:bCs/>
                <w:iCs/>
                <w:color w:val="000000"/>
                <w:sz w:val="24"/>
              </w:rPr>
            </w:pPr>
            <w:r w:rsidRPr="00C2219C">
              <w:rPr>
                <w:rFonts w:ascii="Times New Roman" w:hAnsi="Times New Roman"/>
                <w:bCs/>
                <w:iCs/>
                <w:color w:val="000000"/>
                <w:sz w:val="22"/>
              </w:rPr>
              <w:t>□</w:t>
            </w:r>
            <w:r w:rsidRPr="00C2219C">
              <w:rPr>
                <w:rFonts w:ascii="Times New Roman" w:hAnsi="Times New Roman"/>
                <w:sz w:val="24"/>
                <w:szCs w:val="28"/>
              </w:rPr>
              <w:t>其他</w:t>
            </w:r>
            <w:r w:rsidRPr="00C2219C">
              <w:rPr>
                <w:rFonts w:ascii="Times New Roman" w:hAnsi="Times New Roman"/>
                <w:sz w:val="24"/>
                <w:szCs w:val="28"/>
              </w:rPr>
              <w:t xml:space="preserve"> </w:t>
            </w:r>
            <w:r w:rsidRPr="00C2219C">
              <w:rPr>
                <w:rFonts w:ascii="Times New Roman" w:hAnsi="Times New Roman"/>
                <w:sz w:val="24"/>
                <w:szCs w:val="28"/>
              </w:rPr>
              <w:t>（</w:t>
            </w:r>
            <w:r w:rsidRPr="00C2219C">
              <w:rPr>
                <w:rFonts w:ascii="Times New Roman" w:hAnsi="Times New Roman"/>
                <w:sz w:val="24"/>
                <w:szCs w:val="28"/>
                <w:u w:val="single"/>
              </w:rPr>
              <w:t>请文字说明其他活动内容）</w:t>
            </w:r>
          </w:p>
        </w:tc>
      </w:tr>
      <w:tr w:rsidR="003C79F7" w:rsidRPr="004E35F2" w14:paraId="5537F17B" w14:textId="77777777" w:rsidTr="00164A25">
        <w:trPr>
          <w:trHeight w:val="1724"/>
          <w:jc w:val="center"/>
        </w:trPr>
        <w:tc>
          <w:tcPr>
            <w:tcW w:w="1271" w:type="dxa"/>
            <w:tcBorders>
              <w:top w:val="single" w:sz="4" w:space="0" w:color="auto"/>
              <w:left w:val="single" w:sz="4" w:space="0" w:color="auto"/>
              <w:bottom w:val="single" w:sz="4" w:space="0" w:color="auto"/>
              <w:right w:val="single" w:sz="4" w:space="0" w:color="auto"/>
            </w:tcBorders>
            <w:vAlign w:val="center"/>
          </w:tcPr>
          <w:p w14:paraId="305F6751" w14:textId="7FE8ED5F" w:rsidR="00C2219C" w:rsidRPr="00C2219C" w:rsidRDefault="003C79F7" w:rsidP="00C2219C">
            <w:pPr>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参与单位</w:t>
            </w:r>
          </w:p>
          <w:p w14:paraId="6F969BEE" w14:textId="25E755B7" w:rsidR="00C2219C" w:rsidRPr="00C2219C" w:rsidRDefault="003C79F7" w:rsidP="00C2219C">
            <w:pPr>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名称及人</w:t>
            </w:r>
          </w:p>
          <w:p w14:paraId="7FCF3879" w14:textId="257AB5A1" w:rsidR="003C79F7" w:rsidRPr="00C2219C" w:rsidRDefault="003C79F7" w:rsidP="0054540E">
            <w:pPr>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员姓名</w:t>
            </w:r>
          </w:p>
        </w:tc>
        <w:tc>
          <w:tcPr>
            <w:tcW w:w="7801" w:type="dxa"/>
            <w:tcBorders>
              <w:top w:val="single" w:sz="4" w:space="0" w:color="auto"/>
              <w:left w:val="single" w:sz="4" w:space="0" w:color="auto"/>
              <w:bottom w:val="single" w:sz="4" w:space="0" w:color="auto"/>
              <w:right w:val="single" w:sz="4" w:space="0" w:color="auto"/>
            </w:tcBorders>
            <w:vAlign w:val="center"/>
          </w:tcPr>
          <w:p w14:paraId="592900DE" w14:textId="77777777" w:rsidR="009358F3" w:rsidRPr="009358F3" w:rsidRDefault="009358F3" w:rsidP="009358F3">
            <w:pPr>
              <w:spacing w:line="480" w:lineRule="atLeast"/>
              <w:rPr>
                <w:rFonts w:ascii="宋体" w:hAnsi="宋体"/>
                <w:bCs/>
                <w:iCs/>
                <w:color w:val="000000"/>
                <w:sz w:val="24"/>
              </w:rPr>
            </w:pPr>
            <w:r w:rsidRPr="009358F3">
              <w:rPr>
                <w:rFonts w:ascii="宋体" w:hAnsi="宋体" w:hint="eastAsia"/>
                <w:bCs/>
                <w:iCs/>
                <w:color w:val="000000"/>
                <w:sz w:val="24"/>
              </w:rPr>
              <w:t>财通证券：李帅华、刘群、秦占军、王浩、赵然、纪文凯</w:t>
            </w:r>
          </w:p>
          <w:p w14:paraId="15133A37" w14:textId="77777777" w:rsidR="009358F3" w:rsidRPr="009358F3" w:rsidRDefault="009358F3" w:rsidP="009358F3">
            <w:pPr>
              <w:spacing w:line="480" w:lineRule="atLeast"/>
              <w:rPr>
                <w:rFonts w:ascii="宋体" w:hAnsi="宋体"/>
                <w:bCs/>
                <w:iCs/>
                <w:color w:val="000000"/>
                <w:sz w:val="24"/>
              </w:rPr>
            </w:pPr>
            <w:r w:rsidRPr="009358F3">
              <w:rPr>
                <w:rFonts w:ascii="宋体" w:hAnsi="宋体" w:hint="eastAsia"/>
                <w:bCs/>
                <w:iCs/>
                <w:color w:val="000000"/>
                <w:sz w:val="24"/>
              </w:rPr>
              <w:t>天风证券：王小芃</w:t>
            </w:r>
          </w:p>
          <w:p w14:paraId="1DAD033C" w14:textId="77777777" w:rsidR="009358F3" w:rsidRPr="009358F3" w:rsidRDefault="009358F3" w:rsidP="009358F3">
            <w:pPr>
              <w:spacing w:line="480" w:lineRule="atLeast"/>
              <w:rPr>
                <w:rFonts w:ascii="宋体" w:hAnsi="宋体"/>
                <w:bCs/>
                <w:iCs/>
                <w:color w:val="000000"/>
                <w:sz w:val="24"/>
              </w:rPr>
            </w:pPr>
            <w:r w:rsidRPr="009358F3">
              <w:rPr>
                <w:rFonts w:ascii="宋体" w:hAnsi="宋体" w:hint="eastAsia"/>
                <w:bCs/>
                <w:iCs/>
                <w:color w:val="000000"/>
                <w:sz w:val="24"/>
              </w:rPr>
              <w:t>永安期货：龙科明、刘航星</w:t>
            </w:r>
          </w:p>
          <w:p w14:paraId="1161D191" w14:textId="77777777" w:rsidR="009358F3" w:rsidRPr="009358F3" w:rsidRDefault="009358F3" w:rsidP="009358F3">
            <w:pPr>
              <w:spacing w:line="480" w:lineRule="atLeast"/>
              <w:rPr>
                <w:rFonts w:ascii="宋体" w:hAnsi="宋体"/>
                <w:bCs/>
                <w:iCs/>
                <w:color w:val="000000"/>
                <w:sz w:val="24"/>
              </w:rPr>
            </w:pPr>
            <w:r w:rsidRPr="009358F3">
              <w:rPr>
                <w:rFonts w:ascii="宋体" w:hAnsi="宋体" w:hint="eastAsia"/>
                <w:bCs/>
                <w:iCs/>
                <w:color w:val="000000"/>
                <w:sz w:val="24"/>
              </w:rPr>
              <w:t>东兴证券：张敏</w:t>
            </w:r>
          </w:p>
          <w:p w14:paraId="70B16710" w14:textId="77777777" w:rsidR="009358F3" w:rsidRPr="009358F3" w:rsidRDefault="009358F3" w:rsidP="009358F3">
            <w:pPr>
              <w:spacing w:line="480" w:lineRule="atLeast"/>
              <w:rPr>
                <w:rFonts w:ascii="宋体" w:hAnsi="宋体"/>
                <w:bCs/>
                <w:iCs/>
                <w:color w:val="000000"/>
                <w:sz w:val="24"/>
              </w:rPr>
            </w:pPr>
            <w:r w:rsidRPr="009358F3">
              <w:rPr>
                <w:rFonts w:ascii="宋体" w:hAnsi="宋体" w:hint="eastAsia"/>
                <w:bCs/>
                <w:iCs/>
                <w:color w:val="000000"/>
                <w:sz w:val="24"/>
              </w:rPr>
              <w:t>黄河财产保险：乔世俊</w:t>
            </w:r>
          </w:p>
          <w:p w14:paraId="60CBC446" w14:textId="77777777" w:rsidR="009358F3" w:rsidRPr="009358F3" w:rsidRDefault="009358F3" w:rsidP="009358F3">
            <w:pPr>
              <w:spacing w:line="480" w:lineRule="atLeast"/>
              <w:rPr>
                <w:rFonts w:ascii="宋体" w:hAnsi="宋体"/>
                <w:bCs/>
                <w:iCs/>
                <w:color w:val="000000"/>
                <w:sz w:val="24"/>
              </w:rPr>
            </w:pPr>
            <w:r w:rsidRPr="009358F3">
              <w:rPr>
                <w:rFonts w:ascii="宋体" w:hAnsi="宋体" w:hint="eastAsia"/>
                <w:bCs/>
                <w:iCs/>
                <w:color w:val="000000"/>
                <w:sz w:val="24"/>
              </w:rPr>
              <w:t>上海凤蓝资产：蓝海平</w:t>
            </w:r>
          </w:p>
          <w:p w14:paraId="0435AE30" w14:textId="77777777" w:rsidR="009358F3" w:rsidRPr="009358F3" w:rsidRDefault="009358F3" w:rsidP="009358F3">
            <w:pPr>
              <w:spacing w:line="480" w:lineRule="atLeast"/>
              <w:rPr>
                <w:rFonts w:ascii="宋体" w:hAnsi="宋体"/>
                <w:bCs/>
                <w:iCs/>
                <w:color w:val="000000"/>
                <w:sz w:val="24"/>
              </w:rPr>
            </w:pPr>
            <w:r w:rsidRPr="009358F3">
              <w:rPr>
                <w:rFonts w:ascii="宋体" w:hAnsi="宋体" w:hint="eastAsia"/>
                <w:bCs/>
                <w:iCs/>
                <w:color w:val="000000"/>
                <w:sz w:val="24"/>
              </w:rPr>
              <w:t>北京博星证券投资：董梦丽</w:t>
            </w:r>
          </w:p>
          <w:p w14:paraId="1A682B7A" w14:textId="77777777" w:rsidR="009358F3" w:rsidRPr="009358F3" w:rsidRDefault="009358F3" w:rsidP="009358F3">
            <w:pPr>
              <w:spacing w:line="480" w:lineRule="atLeast"/>
              <w:rPr>
                <w:rFonts w:ascii="宋体" w:hAnsi="宋体"/>
                <w:bCs/>
                <w:iCs/>
                <w:color w:val="000000"/>
                <w:sz w:val="24"/>
              </w:rPr>
            </w:pPr>
            <w:r w:rsidRPr="009358F3">
              <w:rPr>
                <w:rFonts w:ascii="宋体" w:hAnsi="宋体" w:hint="eastAsia"/>
                <w:bCs/>
                <w:iCs/>
                <w:color w:val="000000"/>
                <w:sz w:val="24"/>
              </w:rPr>
              <w:t>上海鸿凯投资：高晓雁</w:t>
            </w:r>
          </w:p>
          <w:p w14:paraId="2958981A" w14:textId="77777777" w:rsidR="009358F3" w:rsidRPr="009358F3" w:rsidRDefault="009358F3" w:rsidP="009358F3">
            <w:pPr>
              <w:spacing w:line="480" w:lineRule="atLeast"/>
              <w:rPr>
                <w:rFonts w:ascii="宋体" w:hAnsi="宋体"/>
                <w:bCs/>
                <w:iCs/>
                <w:color w:val="000000"/>
                <w:sz w:val="24"/>
              </w:rPr>
            </w:pPr>
            <w:r w:rsidRPr="009358F3">
              <w:rPr>
                <w:rFonts w:ascii="宋体" w:hAnsi="宋体" w:hint="eastAsia"/>
                <w:bCs/>
                <w:iCs/>
                <w:color w:val="000000"/>
                <w:sz w:val="24"/>
              </w:rPr>
              <w:t>北京中弘厚德资产：范凯、张旭</w:t>
            </w:r>
          </w:p>
          <w:p w14:paraId="76091357" w14:textId="46CFDA70" w:rsidR="00D31414" w:rsidRPr="00F50498" w:rsidRDefault="009358F3" w:rsidP="009358F3">
            <w:pPr>
              <w:spacing w:line="480" w:lineRule="atLeast"/>
              <w:rPr>
                <w:rFonts w:ascii="宋体" w:hAnsi="宋体"/>
                <w:bCs/>
                <w:iCs/>
                <w:color w:val="000000"/>
                <w:sz w:val="24"/>
              </w:rPr>
            </w:pPr>
            <w:r w:rsidRPr="009358F3">
              <w:rPr>
                <w:rFonts w:ascii="宋体" w:hAnsi="宋体" w:hint="eastAsia"/>
                <w:bCs/>
                <w:iCs/>
                <w:color w:val="000000"/>
                <w:sz w:val="24"/>
              </w:rPr>
              <w:t>北京辰阳资产：李响</w:t>
            </w:r>
          </w:p>
        </w:tc>
      </w:tr>
      <w:tr w:rsidR="003C79F7" w:rsidRPr="004E35F2" w14:paraId="00B27979" w14:textId="77777777" w:rsidTr="00C2219C">
        <w:trPr>
          <w:trHeight w:val="696"/>
          <w:jc w:val="center"/>
        </w:trPr>
        <w:tc>
          <w:tcPr>
            <w:tcW w:w="1271" w:type="dxa"/>
            <w:tcBorders>
              <w:top w:val="single" w:sz="4" w:space="0" w:color="auto"/>
              <w:left w:val="single" w:sz="4" w:space="0" w:color="auto"/>
              <w:bottom w:val="single" w:sz="4" w:space="0" w:color="auto"/>
              <w:right w:val="single" w:sz="4" w:space="0" w:color="auto"/>
            </w:tcBorders>
          </w:tcPr>
          <w:p w14:paraId="5E37E5B5" w14:textId="6B0A536F" w:rsidR="003C79F7" w:rsidRPr="00C2219C" w:rsidRDefault="003C79F7" w:rsidP="00C2219C">
            <w:pPr>
              <w:adjustRightInd w:val="0"/>
              <w:snapToGrid w:val="0"/>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时间</w:t>
            </w:r>
          </w:p>
        </w:tc>
        <w:tc>
          <w:tcPr>
            <w:tcW w:w="7801" w:type="dxa"/>
            <w:tcBorders>
              <w:top w:val="single" w:sz="4" w:space="0" w:color="auto"/>
              <w:left w:val="single" w:sz="4" w:space="0" w:color="auto"/>
              <w:bottom w:val="single" w:sz="4" w:space="0" w:color="auto"/>
              <w:right w:val="single" w:sz="4" w:space="0" w:color="auto"/>
            </w:tcBorders>
          </w:tcPr>
          <w:p w14:paraId="21742B6B" w14:textId="2DEC9935" w:rsidR="003C79F7" w:rsidRPr="004E35F2" w:rsidRDefault="00616862" w:rsidP="00C2219C">
            <w:pPr>
              <w:adjustRightInd w:val="0"/>
              <w:snapToGrid w:val="0"/>
              <w:spacing w:line="480" w:lineRule="atLeast"/>
              <w:rPr>
                <w:rFonts w:ascii="Times New Roman" w:hAnsi="Times New Roman"/>
                <w:bCs/>
                <w:iCs/>
                <w:color w:val="000000"/>
                <w:sz w:val="24"/>
              </w:rPr>
            </w:pPr>
            <w:r w:rsidRPr="004E35F2">
              <w:rPr>
                <w:rFonts w:ascii="Times New Roman" w:hAnsi="Times New Roman"/>
                <w:bCs/>
                <w:iCs/>
                <w:color w:val="000000"/>
                <w:sz w:val="24"/>
              </w:rPr>
              <w:t>201</w:t>
            </w:r>
            <w:r w:rsidR="00C2219C">
              <w:rPr>
                <w:rFonts w:ascii="Times New Roman" w:hAnsi="Times New Roman"/>
                <w:bCs/>
                <w:iCs/>
                <w:color w:val="000000"/>
                <w:sz w:val="24"/>
              </w:rPr>
              <w:t>9</w:t>
            </w:r>
            <w:r w:rsidRPr="004E35F2">
              <w:rPr>
                <w:rFonts w:ascii="Times New Roman" w:hAnsi="Times New Roman"/>
                <w:bCs/>
                <w:iCs/>
                <w:color w:val="000000"/>
                <w:sz w:val="24"/>
              </w:rPr>
              <w:t>年</w:t>
            </w:r>
            <w:r w:rsidR="00C2219C">
              <w:rPr>
                <w:rFonts w:ascii="Times New Roman" w:hAnsi="Times New Roman" w:hint="eastAsia"/>
                <w:bCs/>
                <w:iCs/>
                <w:color w:val="000000"/>
                <w:sz w:val="24"/>
              </w:rPr>
              <w:t>0</w:t>
            </w:r>
            <w:r w:rsidR="009358F3">
              <w:rPr>
                <w:rFonts w:ascii="Times New Roman" w:hAnsi="Times New Roman" w:hint="eastAsia"/>
                <w:bCs/>
                <w:iCs/>
                <w:color w:val="000000"/>
                <w:sz w:val="24"/>
              </w:rPr>
              <w:t>6</w:t>
            </w:r>
            <w:r w:rsidRPr="004E35F2">
              <w:rPr>
                <w:rFonts w:ascii="Times New Roman" w:hAnsi="Times New Roman"/>
                <w:bCs/>
                <w:iCs/>
                <w:color w:val="000000"/>
                <w:sz w:val="24"/>
              </w:rPr>
              <w:t>月</w:t>
            </w:r>
            <w:r w:rsidR="009358F3">
              <w:rPr>
                <w:rFonts w:ascii="Times New Roman" w:hAnsi="Times New Roman" w:hint="eastAsia"/>
                <w:bCs/>
                <w:iCs/>
                <w:color w:val="000000"/>
                <w:sz w:val="24"/>
              </w:rPr>
              <w:t>1</w:t>
            </w:r>
            <w:r w:rsidR="007C242D">
              <w:rPr>
                <w:rFonts w:ascii="Times New Roman" w:hAnsi="Times New Roman" w:hint="eastAsia"/>
                <w:bCs/>
                <w:iCs/>
                <w:color w:val="000000"/>
                <w:sz w:val="24"/>
              </w:rPr>
              <w:t>0</w:t>
            </w:r>
            <w:r w:rsidRPr="004E35F2">
              <w:rPr>
                <w:rFonts w:ascii="Times New Roman" w:hAnsi="Times New Roman"/>
                <w:bCs/>
                <w:iCs/>
                <w:color w:val="000000"/>
                <w:sz w:val="24"/>
              </w:rPr>
              <w:t>日</w:t>
            </w:r>
          </w:p>
        </w:tc>
      </w:tr>
      <w:tr w:rsidR="003C79F7" w:rsidRPr="004E35F2" w14:paraId="55378950" w14:textId="77777777" w:rsidTr="00C2219C">
        <w:trPr>
          <w:trHeight w:val="632"/>
          <w:jc w:val="center"/>
        </w:trPr>
        <w:tc>
          <w:tcPr>
            <w:tcW w:w="1271" w:type="dxa"/>
            <w:tcBorders>
              <w:top w:val="single" w:sz="4" w:space="0" w:color="auto"/>
              <w:left w:val="single" w:sz="4" w:space="0" w:color="auto"/>
              <w:bottom w:val="single" w:sz="4" w:space="0" w:color="auto"/>
              <w:right w:val="single" w:sz="4" w:space="0" w:color="auto"/>
            </w:tcBorders>
          </w:tcPr>
          <w:p w14:paraId="59EAC303" w14:textId="6BC1F72B" w:rsidR="003C79F7" w:rsidRPr="00C2219C" w:rsidRDefault="003C79F7" w:rsidP="00C2219C">
            <w:pPr>
              <w:adjustRightInd w:val="0"/>
              <w:snapToGrid w:val="0"/>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地点</w:t>
            </w:r>
          </w:p>
        </w:tc>
        <w:tc>
          <w:tcPr>
            <w:tcW w:w="7801" w:type="dxa"/>
            <w:tcBorders>
              <w:top w:val="single" w:sz="4" w:space="0" w:color="auto"/>
              <w:left w:val="single" w:sz="4" w:space="0" w:color="auto"/>
              <w:bottom w:val="single" w:sz="4" w:space="0" w:color="auto"/>
              <w:right w:val="single" w:sz="4" w:space="0" w:color="auto"/>
            </w:tcBorders>
          </w:tcPr>
          <w:p w14:paraId="1E4842CE" w14:textId="66DAF82D" w:rsidR="003C79F7" w:rsidRPr="004E35F2" w:rsidRDefault="009358F3" w:rsidP="00C2219C">
            <w:pPr>
              <w:adjustRightInd w:val="0"/>
              <w:snapToGrid w:val="0"/>
              <w:spacing w:line="480" w:lineRule="atLeast"/>
              <w:rPr>
                <w:rFonts w:ascii="Times New Roman" w:hAnsi="Times New Roman"/>
                <w:bCs/>
                <w:iCs/>
                <w:color w:val="000000"/>
                <w:sz w:val="24"/>
              </w:rPr>
            </w:pPr>
            <w:r>
              <w:rPr>
                <w:rFonts w:ascii="Times New Roman" w:hAnsi="Times New Roman" w:hint="eastAsia"/>
                <w:bCs/>
                <w:iCs/>
                <w:color w:val="000000"/>
                <w:sz w:val="24"/>
              </w:rPr>
              <w:t>北京</w:t>
            </w:r>
          </w:p>
        </w:tc>
      </w:tr>
      <w:tr w:rsidR="003C79F7" w:rsidRPr="004E35F2" w14:paraId="47E4F10D" w14:textId="77777777" w:rsidTr="00164A25">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E688C24" w14:textId="76C44A10" w:rsidR="00C2219C" w:rsidRPr="00C2219C" w:rsidRDefault="003C79F7" w:rsidP="00C2219C">
            <w:pPr>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上市公司</w:t>
            </w:r>
          </w:p>
          <w:p w14:paraId="7511E3CF" w14:textId="635A3A4D" w:rsidR="00C2219C" w:rsidRPr="00C2219C" w:rsidRDefault="003C79F7" w:rsidP="00C2219C">
            <w:pPr>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接待人员</w:t>
            </w:r>
          </w:p>
          <w:p w14:paraId="4E9BAFE8" w14:textId="646A9054" w:rsidR="003C79F7" w:rsidRPr="00C2219C" w:rsidRDefault="003C79F7" w:rsidP="0054540E">
            <w:pPr>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姓名</w:t>
            </w:r>
          </w:p>
        </w:tc>
        <w:tc>
          <w:tcPr>
            <w:tcW w:w="7801" w:type="dxa"/>
            <w:tcBorders>
              <w:top w:val="single" w:sz="4" w:space="0" w:color="auto"/>
              <w:left w:val="single" w:sz="4" w:space="0" w:color="auto"/>
              <w:bottom w:val="single" w:sz="4" w:space="0" w:color="auto"/>
              <w:right w:val="single" w:sz="4" w:space="0" w:color="auto"/>
            </w:tcBorders>
            <w:vAlign w:val="center"/>
          </w:tcPr>
          <w:p w14:paraId="39812D20" w14:textId="77777777" w:rsidR="007606DD" w:rsidRDefault="007606DD" w:rsidP="007606DD">
            <w:pPr>
              <w:spacing w:line="480" w:lineRule="atLeast"/>
              <w:rPr>
                <w:rFonts w:ascii="宋体" w:hAnsi="宋体"/>
                <w:bCs/>
                <w:iCs/>
                <w:color w:val="000000"/>
                <w:sz w:val="24"/>
              </w:rPr>
            </w:pPr>
            <w:r>
              <w:rPr>
                <w:rFonts w:ascii="宋体" w:hAnsi="宋体" w:hint="eastAsia"/>
                <w:bCs/>
                <w:iCs/>
                <w:color w:val="000000"/>
                <w:sz w:val="24"/>
              </w:rPr>
              <w:t>副总经理兼董事会秘书：鹿明</w:t>
            </w:r>
          </w:p>
          <w:p w14:paraId="45B83C0F" w14:textId="2BACF9E5" w:rsidR="00743FB0" w:rsidRPr="004E35F2" w:rsidRDefault="007606DD" w:rsidP="007606DD">
            <w:pPr>
              <w:spacing w:line="480" w:lineRule="atLeast"/>
              <w:rPr>
                <w:rFonts w:ascii="Times New Roman" w:hAnsi="Times New Roman"/>
                <w:bCs/>
                <w:iCs/>
                <w:color w:val="000000"/>
                <w:sz w:val="24"/>
              </w:rPr>
            </w:pPr>
            <w:r>
              <w:rPr>
                <w:rFonts w:ascii="宋体" w:hAnsi="宋体" w:hint="eastAsia"/>
                <w:bCs/>
                <w:iCs/>
                <w:color w:val="000000"/>
                <w:sz w:val="24"/>
              </w:rPr>
              <w:t>投资者关系主管：倪晖</w:t>
            </w:r>
          </w:p>
        </w:tc>
      </w:tr>
      <w:tr w:rsidR="003C79F7" w:rsidRPr="004E35F2" w14:paraId="7697B2F5" w14:textId="77777777" w:rsidTr="00164A25">
        <w:trPr>
          <w:trHeight w:val="155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7458208" w14:textId="77777777" w:rsidR="00C2219C" w:rsidRPr="00C2219C" w:rsidRDefault="003C79F7" w:rsidP="0054540E">
            <w:pPr>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投资者</w:t>
            </w:r>
          </w:p>
          <w:p w14:paraId="6B3926CF" w14:textId="109A25B5" w:rsidR="003C79F7" w:rsidRPr="00C2219C" w:rsidRDefault="003C79F7" w:rsidP="00C2219C">
            <w:pPr>
              <w:spacing w:line="480" w:lineRule="atLeast"/>
              <w:jc w:val="center"/>
              <w:rPr>
                <w:rFonts w:ascii="Times New Roman" w:hAnsi="Times New Roman"/>
                <w:b/>
                <w:bCs/>
                <w:iCs/>
                <w:color w:val="000000"/>
                <w:sz w:val="24"/>
              </w:rPr>
            </w:pPr>
            <w:r w:rsidRPr="00C2219C">
              <w:rPr>
                <w:rFonts w:ascii="Times New Roman" w:hAnsi="Times New Roman"/>
                <w:b/>
                <w:bCs/>
                <w:iCs/>
                <w:color w:val="000000"/>
                <w:sz w:val="24"/>
              </w:rPr>
              <w:t>关系活动主要内容</w:t>
            </w:r>
            <w:r w:rsidRPr="00C2219C">
              <w:rPr>
                <w:rFonts w:ascii="Times New Roman" w:hAnsi="Times New Roman"/>
                <w:b/>
                <w:bCs/>
                <w:iCs/>
                <w:color w:val="000000"/>
                <w:sz w:val="24"/>
              </w:rPr>
              <w:lastRenderedPageBreak/>
              <w:t>介绍</w:t>
            </w:r>
          </w:p>
        </w:tc>
        <w:tc>
          <w:tcPr>
            <w:tcW w:w="7801" w:type="dxa"/>
            <w:tcBorders>
              <w:top w:val="single" w:sz="4" w:space="0" w:color="auto"/>
              <w:left w:val="single" w:sz="4" w:space="0" w:color="auto"/>
              <w:bottom w:val="single" w:sz="4" w:space="0" w:color="auto"/>
              <w:right w:val="single" w:sz="4" w:space="0" w:color="auto"/>
            </w:tcBorders>
          </w:tcPr>
          <w:p w14:paraId="28EEEA8B" w14:textId="3118392F" w:rsidR="00D31414" w:rsidRPr="008C7B45" w:rsidRDefault="006C5395" w:rsidP="006C62D3">
            <w:pPr>
              <w:spacing w:line="480" w:lineRule="atLeast"/>
              <w:rPr>
                <w:rFonts w:ascii="Times New Roman" w:hAnsi="Times New Roman"/>
                <w:b/>
                <w:bCs/>
                <w:iCs/>
                <w:sz w:val="24"/>
              </w:rPr>
            </w:pPr>
            <w:r w:rsidRPr="008C7B45">
              <w:rPr>
                <w:rFonts w:ascii="Times New Roman" w:hAnsi="Times New Roman" w:hint="eastAsia"/>
                <w:b/>
                <w:bCs/>
                <w:iCs/>
                <w:sz w:val="24"/>
              </w:rPr>
              <w:lastRenderedPageBreak/>
              <w:t>1</w:t>
            </w:r>
            <w:r w:rsidR="006F4DEC" w:rsidRPr="008C7B45">
              <w:rPr>
                <w:rFonts w:ascii="Times New Roman" w:hAnsi="Times New Roman"/>
                <w:b/>
                <w:bCs/>
                <w:iCs/>
                <w:sz w:val="24"/>
              </w:rPr>
              <w:t>、问：</w:t>
            </w:r>
            <w:r w:rsidR="009358F3">
              <w:rPr>
                <w:rFonts w:ascii="Times New Roman" w:hAnsi="Times New Roman" w:hint="eastAsia"/>
                <w:b/>
                <w:bCs/>
                <w:iCs/>
                <w:sz w:val="24"/>
              </w:rPr>
              <w:t>还请介绍一下公司所处的</w:t>
            </w:r>
            <w:r w:rsidR="001D507E" w:rsidRPr="001D507E">
              <w:rPr>
                <w:rFonts w:ascii="Times New Roman" w:hAnsi="Times New Roman" w:hint="eastAsia"/>
                <w:b/>
                <w:bCs/>
                <w:iCs/>
                <w:sz w:val="24"/>
              </w:rPr>
              <w:t>行业地位</w:t>
            </w:r>
            <w:r w:rsidR="001D507E">
              <w:rPr>
                <w:rFonts w:ascii="Times New Roman" w:hAnsi="Times New Roman" w:hint="eastAsia"/>
                <w:b/>
                <w:bCs/>
                <w:iCs/>
                <w:sz w:val="24"/>
              </w:rPr>
              <w:t>？</w:t>
            </w:r>
          </w:p>
          <w:p w14:paraId="452E56A5" w14:textId="6123279D" w:rsidR="001D507E" w:rsidRPr="001D507E" w:rsidRDefault="006F4DEC" w:rsidP="00B620CB">
            <w:pPr>
              <w:spacing w:line="480" w:lineRule="atLeast"/>
              <w:ind w:firstLineChars="200" w:firstLine="519"/>
              <w:rPr>
                <w:rFonts w:ascii="Times New Roman" w:hAnsi="Times New Roman"/>
                <w:bCs/>
                <w:iCs/>
                <w:sz w:val="24"/>
              </w:rPr>
            </w:pPr>
            <w:r w:rsidRPr="004E35F2">
              <w:rPr>
                <w:rFonts w:ascii="Times New Roman" w:hAnsi="Times New Roman"/>
                <w:b/>
                <w:bCs/>
                <w:iCs/>
                <w:sz w:val="24"/>
              </w:rPr>
              <w:t>答：</w:t>
            </w:r>
            <w:r w:rsidR="001D507E">
              <w:rPr>
                <w:rFonts w:ascii="Times New Roman" w:hAnsi="Times New Roman" w:hint="eastAsia"/>
                <w:b/>
                <w:bCs/>
                <w:iCs/>
                <w:sz w:val="24"/>
              </w:rPr>
              <w:t>（</w:t>
            </w:r>
            <w:r w:rsidR="001D507E" w:rsidRPr="001D507E">
              <w:rPr>
                <w:rFonts w:ascii="Times New Roman" w:hAnsi="Times New Roman"/>
                <w:bCs/>
                <w:iCs/>
                <w:sz w:val="24"/>
              </w:rPr>
              <w:t>1</w:t>
            </w:r>
            <w:r w:rsidR="001D507E" w:rsidRPr="001D507E">
              <w:rPr>
                <w:rFonts w:ascii="Times New Roman" w:hAnsi="Times New Roman" w:hint="eastAsia"/>
                <w:bCs/>
                <w:iCs/>
                <w:sz w:val="24"/>
              </w:rPr>
              <w:t>）公司目前是全球领先的风电应用领域磁钢供应商，并且是我国最早参与制定风力发电机低速永磁同步发电机国家标准的磁钢供应</w:t>
            </w:r>
            <w:r w:rsidR="001D507E" w:rsidRPr="001D507E">
              <w:rPr>
                <w:rFonts w:ascii="Times New Roman" w:hAnsi="Times New Roman" w:hint="eastAsia"/>
                <w:bCs/>
                <w:iCs/>
                <w:sz w:val="24"/>
              </w:rPr>
              <w:lastRenderedPageBreak/>
              <w:t>商之一。全球永磁直驱风力发电的整机厂商主要是金风科技、西门子歌美飒等，均为公司的战略客户。</w:t>
            </w:r>
            <w:r w:rsidR="001D507E" w:rsidRPr="001D507E">
              <w:rPr>
                <w:rFonts w:ascii="Times New Roman" w:hAnsi="Times New Roman"/>
                <w:bCs/>
                <w:iCs/>
                <w:sz w:val="24"/>
              </w:rPr>
              <w:t xml:space="preserve"> </w:t>
            </w:r>
          </w:p>
          <w:p w14:paraId="417DB51B" w14:textId="77777777" w:rsidR="004A1037" w:rsidRDefault="001D507E" w:rsidP="001D507E">
            <w:pPr>
              <w:spacing w:line="480" w:lineRule="atLeast"/>
              <w:ind w:firstLineChars="200" w:firstLine="480"/>
              <w:rPr>
                <w:rFonts w:ascii="Times New Roman" w:hAnsi="Times New Roman"/>
                <w:bCs/>
                <w:iCs/>
                <w:sz w:val="24"/>
              </w:rPr>
            </w:pPr>
            <w:r w:rsidRPr="001D507E">
              <w:rPr>
                <w:rFonts w:ascii="Times New Roman" w:hAnsi="Times New Roman" w:hint="eastAsia"/>
                <w:bCs/>
                <w:iCs/>
                <w:sz w:val="24"/>
              </w:rPr>
              <w:t>（</w:t>
            </w:r>
            <w:r w:rsidRPr="001D507E">
              <w:rPr>
                <w:rFonts w:ascii="Times New Roman" w:hAnsi="Times New Roman"/>
                <w:bCs/>
                <w:iCs/>
                <w:sz w:val="24"/>
              </w:rPr>
              <w:t>2</w:t>
            </w:r>
            <w:r w:rsidRPr="001D507E">
              <w:rPr>
                <w:rFonts w:ascii="Times New Roman" w:hAnsi="Times New Roman" w:hint="eastAsia"/>
                <w:bCs/>
                <w:iCs/>
                <w:sz w:val="24"/>
              </w:rPr>
              <w:t>）公司是国内新能源汽车、节能变频空调领域的领先供应商，还积极布局节能电梯、机器人及智能制造等新能源及环保领域，已成功进入博世集团、三菱电机、美的、通力电梯等各领域领先客户的供应体系，在这些领域销售收入快速增长，具有较为领先的市场地位。公司于</w:t>
            </w:r>
            <w:r w:rsidRPr="001D507E">
              <w:rPr>
                <w:rFonts w:ascii="Times New Roman" w:hAnsi="Times New Roman"/>
                <w:bCs/>
                <w:iCs/>
                <w:sz w:val="24"/>
              </w:rPr>
              <w:t xml:space="preserve"> 2019 </w:t>
            </w:r>
            <w:r w:rsidRPr="001D507E">
              <w:rPr>
                <w:rFonts w:ascii="Times New Roman" w:hAnsi="Times New Roman" w:hint="eastAsia"/>
                <w:bCs/>
                <w:iCs/>
                <w:sz w:val="24"/>
              </w:rPr>
              <w:t>年</w:t>
            </w:r>
            <w:r w:rsidRPr="001D507E">
              <w:rPr>
                <w:rFonts w:ascii="Times New Roman" w:hAnsi="Times New Roman"/>
                <w:bCs/>
                <w:iCs/>
                <w:sz w:val="24"/>
              </w:rPr>
              <w:t xml:space="preserve"> 2 </w:t>
            </w:r>
            <w:r w:rsidRPr="001D507E">
              <w:rPr>
                <w:rFonts w:ascii="Times New Roman" w:hAnsi="Times New Roman" w:hint="eastAsia"/>
                <w:bCs/>
                <w:iCs/>
                <w:sz w:val="24"/>
              </w:rPr>
              <w:t>月</w:t>
            </w:r>
            <w:r w:rsidRPr="001D507E">
              <w:rPr>
                <w:rFonts w:ascii="Times New Roman" w:hAnsi="Times New Roman"/>
                <w:bCs/>
                <w:iCs/>
                <w:sz w:val="24"/>
              </w:rPr>
              <w:t xml:space="preserve"> 27 </w:t>
            </w:r>
            <w:r w:rsidRPr="001D507E">
              <w:rPr>
                <w:rFonts w:ascii="Times New Roman" w:hAnsi="Times New Roman" w:hint="eastAsia"/>
                <w:bCs/>
                <w:iCs/>
                <w:sz w:val="24"/>
              </w:rPr>
              <w:t>日收到联合汽车电子有限公司的《零件定点书》，公司成为其大众集团</w:t>
            </w:r>
            <w:r w:rsidRPr="001D507E">
              <w:rPr>
                <w:rFonts w:ascii="Times New Roman" w:hAnsi="Times New Roman"/>
                <w:bCs/>
                <w:iCs/>
                <w:sz w:val="24"/>
              </w:rPr>
              <w:t>“MEB”</w:t>
            </w:r>
            <w:r w:rsidRPr="001D507E">
              <w:rPr>
                <w:rFonts w:ascii="Times New Roman" w:hAnsi="Times New Roman" w:hint="eastAsia"/>
                <w:bCs/>
                <w:iCs/>
                <w:sz w:val="24"/>
              </w:rPr>
              <w:t>纯电动平台项目的稀土永磁材料供应商。</w:t>
            </w:r>
            <w:r w:rsidRPr="001D507E">
              <w:rPr>
                <w:rFonts w:ascii="Times New Roman" w:hAnsi="Times New Roman"/>
                <w:bCs/>
                <w:iCs/>
                <w:sz w:val="24"/>
              </w:rPr>
              <w:t xml:space="preserve"> </w:t>
            </w:r>
          </w:p>
          <w:p w14:paraId="1DBEE171" w14:textId="0E99ACB8" w:rsidR="001D507E" w:rsidRPr="001D507E" w:rsidRDefault="001D507E" w:rsidP="001D507E">
            <w:pPr>
              <w:spacing w:line="480" w:lineRule="atLeast"/>
              <w:ind w:firstLineChars="200" w:firstLine="480"/>
              <w:rPr>
                <w:rFonts w:ascii="Times New Roman" w:hAnsi="Times New Roman"/>
                <w:bCs/>
                <w:iCs/>
                <w:sz w:val="24"/>
              </w:rPr>
            </w:pPr>
            <w:r w:rsidRPr="001D507E">
              <w:rPr>
                <w:rFonts w:ascii="Times New Roman" w:hAnsi="Times New Roman" w:hint="eastAsia"/>
                <w:bCs/>
                <w:iCs/>
                <w:sz w:val="24"/>
              </w:rPr>
              <w:t>截至</w:t>
            </w:r>
            <w:r w:rsidRPr="001D507E">
              <w:rPr>
                <w:rFonts w:ascii="Times New Roman" w:hAnsi="Times New Roman"/>
                <w:bCs/>
                <w:iCs/>
                <w:sz w:val="24"/>
              </w:rPr>
              <w:t xml:space="preserve"> 2018 </w:t>
            </w:r>
            <w:r w:rsidRPr="001D507E">
              <w:rPr>
                <w:rFonts w:ascii="Times New Roman" w:hAnsi="Times New Roman" w:hint="eastAsia"/>
                <w:bCs/>
                <w:iCs/>
                <w:sz w:val="24"/>
              </w:rPr>
              <w:t>年末，公司已签和待签的在手订单总金额</w:t>
            </w:r>
            <w:r w:rsidR="004A1037">
              <w:rPr>
                <w:rFonts w:ascii="Times New Roman" w:hAnsi="Times New Roman" w:hint="eastAsia"/>
                <w:bCs/>
                <w:iCs/>
                <w:sz w:val="24"/>
              </w:rPr>
              <w:t>约</w:t>
            </w:r>
            <w:r w:rsidR="004A1037">
              <w:rPr>
                <w:rFonts w:ascii="Times New Roman" w:hAnsi="Times New Roman" w:hint="eastAsia"/>
                <w:bCs/>
                <w:iCs/>
                <w:sz w:val="24"/>
              </w:rPr>
              <w:t>10</w:t>
            </w:r>
            <w:r w:rsidR="004A1037">
              <w:rPr>
                <w:rFonts w:ascii="Times New Roman" w:hAnsi="Times New Roman" w:hint="eastAsia"/>
                <w:bCs/>
                <w:iCs/>
                <w:sz w:val="24"/>
              </w:rPr>
              <w:t>亿</w:t>
            </w:r>
            <w:r w:rsidRPr="001D507E">
              <w:rPr>
                <w:rFonts w:ascii="Times New Roman" w:hAnsi="Times New Roman" w:hint="eastAsia"/>
                <w:bCs/>
                <w:iCs/>
                <w:sz w:val="24"/>
              </w:rPr>
              <w:t>元，在手订单充足。</w:t>
            </w:r>
          </w:p>
          <w:p w14:paraId="26AEE1ED" w14:textId="15719E33" w:rsidR="001D507E" w:rsidRDefault="00E00F81" w:rsidP="001D507E">
            <w:pPr>
              <w:spacing w:line="480" w:lineRule="atLeast"/>
              <w:rPr>
                <w:rFonts w:ascii="Times New Roman" w:hAnsi="Times New Roman"/>
                <w:bCs/>
                <w:iCs/>
                <w:sz w:val="24"/>
              </w:rPr>
            </w:pPr>
            <w:r>
              <w:rPr>
                <w:rFonts w:ascii="Times New Roman" w:hAnsi="Times New Roman" w:hint="eastAsia"/>
                <w:bCs/>
                <w:iCs/>
                <w:sz w:val="24"/>
              </w:rPr>
              <w:t xml:space="preserve">   </w:t>
            </w:r>
            <w:r w:rsidR="009358F3">
              <w:rPr>
                <w:rFonts w:ascii="Times New Roman" w:hAnsi="Times New Roman" w:hint="eastAsia"/>
                <w:bCs/>
                <w:iCs/>
                <w:sz w:val="24"/>
              </w:rPr>
              <w:t xml:space="preserve"> </w:t>
            </w:r>
            <w:r w:rsidR="001D507E" w:rsidRPr="001D507E">
              <w:rPr>
                <w:rFonts w:ascii="Times New Roman" w:hAnsi="Times New Roman" w:hint="eastAsia"/>
                <w:bCs/>
                <w:iCs/>
                <w:sz w:val="24"/>
              </w:rPr>
              <w:t>公司与上述领域的领先客户建立了稳定的供应关系，为满足这些大型知名企业对品质、技术及管理体系严格的要求，公司在研发、制造、供应链管理、客户服务及企业文化等方面不断优化，形成了与客户需求相适应的较为成熟的经营模式。这些成熟的经营模式，为公司与现有大客户保持稳定的合作关系，以及开发新的客户，奠定了坚实的基础。</w:t>
            </w:r>
          </w:p>
          <w:p w14:paraId="0224D013" w14:textId="77777777" w:rsidR="001D507E" w:rsidRDefault="001D507E" w:rsidP="001D507E">
            <w:pPr>
              <w:spacing w:line="480" w:lineRule="atLeast"/>
              <w:rPr>
                <w:rFonts w:ascii="Times New Roman" w:hAnsi="Times New Roman"/>
                <w:bCs/>
                <w:iCs/>
                <w:sz w:val="24"/>
              </w:rPr>
            </w:pPr>
          </w:p>
          <w:p w14:paraId="55B86E2F" w14:textId="1E1E0EA7" w:rsidR="00F27116" w:rsidRPr="00F27116" w:rsidRDefault="00F27116" w:rsidP="001D507E">
            <w:pPr>
              <w:spacing w:line="480" w:lineRule="atLeast"/>
              <w:rPr>
                <w:rFonts w:ascii="Times New Roman" w:hAnsi="Times New Roman"/>
                <w:b/>
                <w:bCs/>
                <w:iCs/>
                <w:sz w:val="24"/>
              </w:rPr>
            </w:pPr>
            <w:r w:rsidRPr="00F27116">
              <w:rPr>
                <w:rFonts w:ascii="Times New Roman" w:hAnsi="Times New Roman" w:hint="eastAsia"/>
                <w:b/>
                <w:bCs/>
                <w:iCs/>
                <w:sz w:val="24"/>
              </w:rPr>
              <w:t>2</w:t>
            </w:r>
            <w:r w:rsidRPr="00F27116">
              <w:rPr>
                <w:rFonts w:ascii="Times New Roman" w:hAnsi="Times New Roman" w:hint="eastAsia"/>
                <w:b/>
                <w:bCs/>
                <w:iCs/>
                <w:sz w:val="24"/>
              </w:rPr>
              <w:t>、问：</w:t>
            </w:r>
            <w:r w:rsidR="00075197" w:rsidRPr="00075197">
              <w:rPr>
                <w:rFonts w:ascii="Times New Roman" w:hAnsi="Times New Roman" w:hint="eastAsia"/>
                <w:b/>
                <w:bCs/>
                <w:iCs/>
                <w:sz w:val="24"/>
              </w:rPr>
              <w:t>请介绍一下公司</w:t>
            </w:r>
            <w:r w:rsidR="008C6394">
              <w:rPr>
                <w:rFonts w:ascii="Times New Roman" w:hAnsi="Times New Roman" w:hint="eastAsia"/>
                <w:b/>
                <w:bCs/>
                <w:iCs/>
                <w:sz w:val="24"/>
              </w:rPr>
              <w:t>可转债发行情况</w:t>
            </w:r>
            <w:r w:rsidR="00075197" w:rsidRPr="00075197">
              <w:rPr>
                <w:rFonts w:ascii="Times New Roman" w:hAnsi="Times New Roman" w:hint="eastAsia"/>
                <w:b/>
                <w:bCs/>
                <w:iCs/>
                <w:sz w:val="24"/>
              </w:rPr>
              <w:t>？</w:t>
            </w:r>
          </w:p>
          <w:p w14:paraId="5F623034" w14:textId="6C28F323" w:rsidR="001D507E" w:rsidRPr="001D507E" w:rsidRDefault="00F27116" w:rsidP="00B620CB">
            <w:pPr>
              <w:spacing w:line="480" w:lineRule="atLeast"/>
              <w:ind w:firstLineChars="200" w:firstLine="519"/>
              <w:rPr>
                <w:rFonts w:ascii="Times New Roman" w:hAnsi="Times New Roman"/>
                <w:bCs/>
                <w:iCs/>
                <w:sz w:val="24"/>
              </w:rPr>
            </w:pPr>
            <w:r w:rsidRPr="00F27116">
              <w:rPr>
                <w:rFonts w:ascii="Times New Roman" w:hAnsi="Times New Roman" w:hint="eastAsia"/>
                <w:b/>
                <w:bCs/>
                <w:iCs/>
                <w:sz w:val="24"/>
              </w:rPr>
              <w:t>答：</w:t>
            </w:r>
            <w:r w:rsidR="001D507E" w:rsidRPr="001D507E">
              <w:rPr>
                <w:rFonts w:ascii="Times New Roman" w:hAnsi="Times New Roman" w:hint="eastAsia"/>
                <w:bCs/>
                <w:iCs/>
                <w:sz w:val="24"/>
              </w:rPr>
              <w:t>公司近期拟发行可转换公司债券，募集资金总规模</w:t>
            </w:r>
            <w:r w:rsidR="004A1037">
              <w:rPr>
                <w:rFonts w:ascii="Times New Roman" w:hAnsi="Times New Roman" w:hint="eastAsia"/>
                <w:bCs/>
                <w:iCs/>
                <w:sz w:val="24"/>
              </w:rPr>
              <w:t>约</w:t>
            </w:r>
            <w:r w:rsidR="004A1037">
              <w:rPr>
                <w:rFonts w:ascii="Times New Roman" w:hAnsi="Times New Roman"/>
                <w:bCs/>
                <w:iCs/>
                <w:sz w:val="24"/>
              </w:rPr>
              <w:t>4.</w:t>
            </w:r>
            <w:r w:rsidR="002C3D0F">
              <w:rPr>
                <w:rFonts w:ascii="Times New Roman" w:hAnsi="Times New Roman"/>
                <w:bCs/>
                <w:iCs/>
                <w:sz w:val="24"/>
              </w:rPr>
              <w:t>3</w:t>
            </w:r>
            <w:r w:rsidR="001D507E" w:rsidRPr="001D507E">
              <w:rPr>
                <w:rFonts w:ascii="Times New Roman" w:hAnsi="Times New Roman" w:hint="eastAsia"/>
                <w:bCs/>
                <w:iCs/>
                <w:sz w:val="24"/>
              </w:rPr>
              <w:t>亿元。其中，</w:t>
            </w:r>
            <w:r w:rsidR="004A1037">
              <w:rPr>
                <w:rFonts w:ascii="Times New Roman" w:hAnsi="Times New Roman"/>
                <w:bCs/>
                <w:iCs/>
                <w:sz w:val="24"/>
              </w:rPr>
              <w:t xml:space="preserve"> </w:t>
            </w:r>
            <w:r w:rsidR="004A1037">
              <w:rPr>
                <w:rFonts w:ascii="Times New Roman" w:hAnsi="Times New Roman" w:hint="eastAsia"/>
                <w:bCs/>
                <w:iCs/>
                <w:sz w:val="24"/>
              </w:rPr>
              <w:t>约</w:t>
            </w:r>
            <w:r w:rsidR="004A1037">
              <w:rPr>
                <w:rFonts w:ascii="Times New Roman" w:hAnsi="Times New Roman"/>
                <w:bCs/>
                <w:iCs/>
                <w:sz w:val="24"/>
              </w:rPr>
              <w:t>3</w:t>
            </w:r>
            <w:r w:rsidR="001D507E" w:rsidRPr="001D507E">
              <w:rPr>
                <w:rFonts w:ascii="Times New Roman" w:hAnsi="Times New Roman" w:hint="eastAsia"/>
                <w:bCs/>
                <w:iCs/>
                <w:sz w:val="24"/>
              </w:rPr>
              <w:t>亿元将用于“智能制造工厂升级改造项目”。该项目主要用于集中更换一批老化的、自动化程度低的设备，购置新的、精度高、自动化程度高的检验和生产设备，同时优化厂房布局结构，加强生产流程信息化管理，强化产品可追溯体系，以提高生产效率与产品质量，保障新产品生产需求。</w:t>
            </w:r>
          </w:p>
          <w:p w14:paraId="470715C7" w14:textId="226C44ED" w:rsidR="00247B71" w:rsidRDefault="001D507E" w:rsidP="001D507E">
            <w:pPr>
              <w:spacing w:line="480" w:lineRule="atLeast"/>
              <w:ind w:firstLine="480"/>
              <w:rPr>
                <w:rFonts w:ascii="Times New Roman" w:hAnsi="Times New Roman"/>
                <w:bCs/>
                <w:iCs/>
                <w:sz w:val="24"/>
              </w:rPr>
            </w:pPr>
            <w:r w:rsidRPr="001D507E">
              <w:rPr>
                <w:rFonts w:ascii="Times New Roman" w:hAnsi="Times New Roman" w:hint="eastAsia"/>
                <w:bCs/>
                <w:iCs/>
                <w:sz w:val="24"/>
              </w:rPr>
              <w:t>本次项目实施完成后，预计新增新能源汽车及汽车零部件、节能变频空调等非风电领域钕铁硼磁钢成品销量</w:t>
            </w:r>
            <w:r w:rsidR="00E00F81">
              <w:rPr>
                <w:rFonts w:ascii="Times New Roman" w:hAnsi="Times New Roman" w:hint="eastAsia"/>
                <w:bCs/>
                <w:iCs/>
                <w:sz w:val="24"/>
              </w:rPr>
              <w:t>约</w:t>
            </w:r>
            <w:r w:rsidRPr="001D507E">
              <w:rPr>
                <w:rFonts w:ascii="Times New Roman" w:hAnsi="Times New Roman"/>
                <w:bCs/>
                <w:iCs/>
                <w:sz w:val="24"/>
              </w:rPr>
              <w:t>1</w:t>
            </w:r>
            <w:r w:rsidR="004A1037">
              <w:rPr>
                <w:rFonts w:ascii="Times New Roman" w:hAnsi="Times New Roman" w:hint="eastAsia"/>
                <w:bCs/>
                <w:iCs/>
                <w:sz w:val="24"/>
              </w:rPr>
              <w:t>200</w:t>
            </w:r>
            <w:r w:rsidRPr="001D507E">
              <w:rPr>
                <w:rFonts w:ascii="Times New Roman" w:hAnsi="Times New Roman" w:hint="eastAsia"/>
                <w:bCs/>
                <w:iCs/>
                <w:sz w:val="24"/>
              </w:rPr>
              <w:t>吨。</w:t>
            </w:r>
          </w:p>
          <w:p w14:paraId="56E4EA08" w14:textId="77777777" w:rsidR="001D507E" w:rsidRPr="002C3D0F" w:rsidRDefault="001D507E" w:rsidP="001D507E">
            <w:pPr>
              <w:spacing w:line="480" w:lineRule="atLeast"/>
              <w:ind w:firstLine="480"/>
              <w:rPr>
                <w:rFonts w:ascii="Times New Roman" w:hAnsi="Times New Roman"/>
                <w:b/>
                <w:bCs/>
                <w:iCs/>
                <w:sz w:val="24"/>
              </w:rPr>
            </w:pPr>
          </w:p>
          <w:p w14:paraId="1070BCB7" w14:textId="56E8B09E" w:rsidR="006F4DEC" w:rsidRPr="004E35F2" w:rsidRDefault="002D26B3" w:rsidP="006F4DEC">
            <w:pPr>
              <w:spacing w:line="480" w:lineRule="atLeast"/>
              <w:rPr>
                <w:rFonts w:ascii="Times New Roman" w:hAnsi="Times New Roman"/>
                <w:b/>
                <w:bCs/>
                <w:iCs/>
                <w:sz w:val="24"/>
              </w:rPr>
            </w:pPr>
            <w:r w:rsidRPr="00E00F81">
              <w:rPr>
                <w:rFonts w:ascii="Times New Roman" w:hAnsi="Times New Roman" w:hint="eastAsia"/>
                <w:b/>
                <w:bCs/>
                <w:iCs/>
                <w:sz w:val="24"/>
              </w:rPr>
              <w:t>3</w:t>
            </w:r>
            <w:r w:rsidR="006F4DEC" w:rsidRPr="00E00F81">
              <w:rPr>
                <w:rFonts w:ascii="Times New Roman" w:hAnsi="Times New Roman"/>
                <w:b/>
                <w:bCs/>
                <w:iCs/>
                <w:sz w:val="24"/>
              </w:rPr>
              <w:t>、问：</w:t>
            </w:r>
            <w:r w:rsidR="00D853FA" w:rsidRPr="00E00F81">
              <w:rPr>
                <w:rFonts w:ascii="Times New Roman" w:hAnsi="Times New Roman" w:hint="eastAsia"/>
                <w:b/>
                <w:bCs/>
                <w:iCs/>
                <w:sz w:val="24"/>
              </w:rPr>
              <w:t>公司</w:t>
            </w:r>
            <w:r w:rsidR="00E00F81">
              <w:rPr>
                <w:rFonts w:ascii="Times New Roman" w:hAnsi="Times New Roman" w:hint="eastAsia"/>
                <w:b/>
                <w:bCs/>
                <w:iCs/>
                <w:sz w:val="24"/>
              </w:rPr>
              <w:t>原材料</w:t>
            </w:r>
            <w:r w:rsidR="00D853FA" w:rsidRPr="00E00F81">
              <w:rPr>
                <w:rFonts w:ascii="Times New Roman" w:hAnsi="Times New Roman" w:hint="eastAsia"/>
                <w:b/>
                <w:bCs/>
                <w:iCs/>
                <w:sz w:val="24"/>
              </w:rPr>
              <w:t>库存情况如何</w:t>
            </w:r>
            <w:r w:rsidR="00075197" w:rsidRPr="00E00F81">
              <w:rPr>
                <w:rFonts w:ascii="Times New Roman" w:hAnsi="Times New Roman" w:hint="eastAsia"/>
                <w:b/>
                <w:bCs/>
                <w:iCs/>
                <w:sz w:val="24"/>
              </w:rPr>
              <w:t>？</w:t>
            </w:r>
          </w:p>
          <w:p w14:paraId="416B6128" w14:textId="12A3905E" w:rsidR="00996832" w:rsidRDefault="006F4DEC" w:rsidP="00B620CB">
            <w:pPr>
              <w:spacing w:line="480" w:lineRule="atLeast"/>
              <w:ind w:firstLineChars="200" w:firstLine="519"/>
              <w:rPr>
                <w:rFonts w:ascii="Times New Roman" w:hAnsi="Times New Roman"/>
                <w:bCs/>
                <w:iCs/>
                <w:sz w:val="24"/>
              </w:rPr>
            </w:pPr>
            <w:r w:rsidRPr="004E35F2">
              <w:rPr>
                <w:rFonts w:ascii="Times New Roman" w:hAnsi="Times New Roman"/>
                <w:b/>
                <w:bCs/>
                <w:iCs/>
                <w:sz w:val="24"/>
              </w:rPr>
              <w:t>答：</w:t>
            </w:r>
            <w:r w:rsidR="002D26B3" w:rsidRPr="002D26B3">
              <w:rPr>
                <w:rFonts w:ascii="Times New Roman" w:hAnsi="Times New Roman" w:hint="eastAsia"/>
                <w:bCs/>
                <w:iCs/>
                <w:sz w:val="24"/>
              </w:rPr>
              <w:t>公司主要采用以销定产的生产销售模式，</w:t>
            </w:r>
            <w:r w:rsidR="00D853FA">
              <w:rPr>
                <w:rFonts w:ascii="Times New Roman" w:hAnsi="Times New Roman" w:hint="eastAsia"/>
                <w:bCs/>
                <w:iCs/>
                <w:sz w:val="24"/>
              </w:rPr>
              <w:t>会</w:t>
            </w:r>
            <w:r w:rsidR="002D26B3" w:rsidRPr="002D26B3">
              <w:rPr>
                <w:rFonts w:ascii="Times New Roman" w:hAnsi="Times New Roman" w:hint="eastAsia"/>
                <w:bCs/>
                <w:iCs/>
                <w:sz w:val="24"/>
              </w:rPr>
              <w:t>根据在手订单情况提前采购稀土原材料，以降低稀土原材料价格波动对公司业绩的影响；</w:t>
            </w:r>
            <w:r w:rsidR="00D853FA">
              <w:rPr>
                <w:rFonts w:ascii="Times New Roman" w:hAnsi="Times New Roman" w:hint="eastAsia"/>
                <w:bCs/>
                <w:iCs/>
                <w:sz w:val="24"/>
              </w:rPr>
              <w:t>此</w:t>
            </w:r>
            <w:r w:rsidR="00D853FA">
              <w:rPr>
                <w:rFonts w:ascii="Times New Roman" w:hAnsi="Times New Roman" w:hint="eastAsia"/>
                <w:bCs/>
                <w:iCs/>
                <w:sz w:val="24"/>
              </w:rPr>
              <w:lastRenderedPageBreak/>
              <w:t>外，公司依据上游原材料价格走势，会采购足</w:t>
            </w:r>
            <w:r w:rsidR="00D853FA" w:rsidRPr="002D26B3">
              <w:rPr>
                <w:rFonts w:ascii="Times New Roman" w:hAnsi="Times New Roman" w:hint="eastAsia"/>
                <w:bCs/>
                <w:iCs/>
                <w:sz w:val="24"/>
              </w:rPr>
              <w:t>量的稀土原材料作为安全库存</w:t>
            </w:r>
            <w:r w:rsidR="00D853FA">
              <w:rPr>
                <w:rFonts w:ascii="Times New Roman" w:hAnsi="Times New Roman" w:hint="eastAsia"/>
                <w:bCs/>
                <w:iCs/>
                <w:sz w:val="24"/>
              </w:rPr>
              <w:t>；第三</w:t>
            </w:r>
            <w:r w:rsidR="002D26B3" w:rsidRPr="002D26B3">
              <w:rPr>
                <w:rFonts w:ascii="Times New Roman" w:hAnsi="Times New Roman" w:hint="eastAsia"/>
                <w:bCs/>
                <w:iCs/>
                <w:sz w:val="24"/>
              </w:rPr>
              <w:t>，公司与部分主要客</w:t>
            </w:r>
            <w:r w:rsidR="00D853FA">
              <w:rPr>
                <w:rFonts w:ascii="Times New Roman" w:hAnsi="Times New Roman" w:hint="eastAsia"/>
                <w:bCs/>
                <w:iCs/>
                <w:sz w:val="24"/>
              </w:rPr>
              <w:t>户形成一定的调价机制</w:t>
            </w:r>
            <w:r w:rsidR="002D26B3" w:rsidRPr="002D26B3">
              <w:rPr>
                <w:rFonts w:ascii="Times New Roman" w:hAnsi="Times New Roman" w:hint="eastAsia"/>
                <w:bCs/>
                <w:iCs/>
                <w:sz w:val="24"/>
              </w:rPr>
              <w:t>；第四，公司通过产业链上下游资源整合，</w:t>
            </w:r>
            <w:r w:rsidR="001D507E">
              <w:rPr>
                <w:rFonts w:ascii="Times New Roman" w:hAnsi="Times New Roman" w:hint="eastAsia"/>
                <w:bCs/>
                <w:iCs/>
                <w:sz w:val="24"/>
              </w:rPr>
              <w:t>与赣州稀土集团有限公司等稀土龙头企业建立了牢固的战略合作关系，从而</w:t>
            </w:r>
            <w:r w:rsidR="002D26B3" w:rsidRPr="002D26B3">
              <w:rPr>
                <w:rFonts w:ascii="Times New Roman" w:hAnsi="Times New Roman" w:hint="eastAsia"/>
                <w:bCs/>
                <w:iCs/>
                <w:sz w:val="24"/>
              </w:rPr>
              <w:t>保证稀土原材料的长期稳定供应。</w:t>
            </w:r>
          </w:p>
          <w:p w14:paraId="37CC84BA" w14:textId="77777777" w:rsidR="00E00F81" w:rsidRDefault="00E00F81" w:rsidP="00E00F81">
            <w:pPr>
              <w:spacing w:line="480" w:lineRule="atLeast"/>
              <w:ind w:firstLineChars="200" w:firstLine="480"/>
              <w:rPr>
                <w:rFonts w:ascii="Times New Roman" w:hAnsi="Times New Roman"/>
                <w:bCs/>
                <w:iCs/>
                <w:sz w:val="24"/>
              </w:rPr>
            </w:pPr>
          </w:p>
          <w:p w14:paraId="0D33AF14" w14:textId="77777777" w:rsidR="00E00F81" w:rsidRDefault="00E00F81" w:rsidP="00D278CC">
            <w:pPr>
              <w:spacing w:line="480" w:lineRule="atLeast"/>
              <w:rPr>
                <w:rFonts w:ascii="Times New Roman" w:hAnsi="Times New Roman"/>
                <w:b/>
                <w:bCs/>
                <w:iCs/>
                <w:sz w:val="24"/>
              </w:rPr>
            </w:pPr>
            <w:r w:rsidRPr="00E00F81">
              <w:rPr>
                <w:rFonts w:ascii="Times New Roman" w:hAnsi="Times New Roman" w:hint="eastAsia"/>
                <w:b/>
                <w:bCs/>
                <w:iCs/>
                <w:sz w:val="24"/>
              </w:rPr>
              <w:t>4</w:t>
            </w:r>
            <w:r w:rsidRPr="00E00F81">
              <w:rPr>
                <w:rFonts w:ascii="Times New Roman" w:hAnsi="Times New Roman"/>
                <w:b/>
                <w:bCs/>
                <w:iCs/>
                <w:sz w:val="24"/>
              </w:rPr>
              <w:t>、问：</w:t>
            </w:r>
            <w:r w:rsidRPr="00E00F81">
              <w:rPr>
                <w:rFonts w:ascii="Times New Roman" w:hAnsi="Times New Roman"/>
                <w:b/>
                <w:bCs/>
                <w:iCs/>
                <w:sz w:val="24"/>
              </w:rPr>
              <w:t>2018</w:t>
            </w:r>
            <w:r w:rsidRPr="00E00F81">
              <w:rPr>
                <w:rFonts w:ascii="Times New Roman" w:hAnsi="Times New Roman" w:hint="eastAsia"/>
                <w:b/>
                <w:bCs/>
                <w:iCs/>
                <w:sz w:val="24"/>
              </w:rPr>
              <w:t>年公司的毛利率与同行相比，处于偏上水平。请问贵公司是如何保持并提升毛利率水平的？</w:t>
            </w:r>
          </w:p>
          <w:p w14:paraId="4E9A6B69" w14:textId="62EBB0D4" w:rsidR="00E00F81" w:rsidRDefault="00E00F81" w:rsidP="00B620CB">
            <w:pPr>
              <w:spacing w:line="480" w:lineRule="atLeast"/>
              <w:ind w:firstLineChars="200" w:firstLine="519"/>
              <w:rPr>
                <w:rFonts w:ascii="Times New Roman" w:hAnsi="Times New Roman"/>
                <w:bCs/>
                <w:iCs/>
                <w:sz w:val="24"/>
              </w:rPr>
            </w:pPr>
            <w:r w:rsidRPr="004E35F2">
              <w:rPr>
                <w:rFonts w:ascii="Times New Roman" w:hAnsi="Times New Roman"/>
                <w:b/>
                <w:bCs/>
                <w:iCs/>
                <w:sz w:val="24"/>
              </w:rPr>
              <w:t>答：</w:t>
            </w:r>
            <w:r w:rsidRPr="00E00F81">
              <w:rPr>
                <w:rFonts w:ascii="Times New Roman" w:hAnsi="Times New Roman" w:hint="eastAsia"/>
                <w:bCs/>
                <w:iCs/>
                <w:sz w:val="24"/>
              </w:rPr>
              <w:t>毛利率的水平最终呈现是多方面努力的结果：首先，稀土原材料价格占总营业成本比重大，公司通过</w:t>
            </w:r>
            <w:r w:rsidR="002C3D0F">
              <w:rPr>
                <w:rFonts w:ascii="Times New Roman" w:hAnsi="Times New Roman" w:hint="eastAsia"/>
                <w:bCs/>
                <w:iCs/>
                <w:sz w:val="24"/>
              </w:rPr>
              <w:t>以上</w:t>
            </w:r>
            <w:r w:rsidRPr="00E00F81">
              <w:rPr>
                <w:rFonts w:ascii="Times New Roman" w:hAnsi="Times New Roman" w:hint="eastAsia"/>
                <w:bCs/>
                <w:iCs/>
                <w:sz w:val="24"/>
              </w:rPr>
              <w:t>几个方面积极做好稀土原材料的库存储备及</w:t>
            </w:r>
            <w:r w:rsidR="002C3D0F">
              <w:rPr>
                <w:rFonts w:ascii="Times New Roman" w:hAnsi="Times New Roman" w:hint="eastAsia"/>
                <w:bCs/>
                <w:iCs/>
                <w:sz w:val="24"/>
              </w:rPr>
              <w:t>管理</w:t>
            </w:r>
            <w:r w:rsidRPr="00E00F81">
              <w:rPr>
                <w:rFonts w:ascii="Times New Roman" w:hAnsi="Times New Roman" w:hint="eastAsia"/>
                <w:bCs/>
                <w:iCs/>
                <w:sz w:val="24"/>
              </w:rPr>
              <w:t>，从而降低稀土原材料价格波动所带来的影响；第二，不断努力改进公司的产品配方，运用公司自主研发的晶界渗透技术，在保持最终产品性能不变的</w:t>
            </w:r>
            <w:bookmarkStart w:id="0" w:name="_GoBack"/>
            <w:bookmarkEnd w:id="0"/>
            <w:r w:rsidR="002C3D0F">
              <w:rPr>
                <w:rFonts w:ascii="Times New Roman" w:hAnsi="Times New Roman" w:hint="eastAsia"/>
                <w:bCs/>
                <w:iCs/>
                <w:sz w:val="24"/>
              </w:rPr>
              <w:t>情况</w:t>
            </w:r>
            <w:r w:rsidRPr="00E00F81">
              <w:rPr>
                <w:rFonts w:ascii="Times New Roman" w:hAnsi="Times New Roman" w:hint="eastAsia"/>
                <w:bCs/>
                <w:iCs/>
                <w:sz w:val="24"/>
              </w:rPr>
              <w:t>下，降低</w:t>
            </w:r>
            <w:r w:rsidR="002C3D0F">
              <w:rPr>
                <w:rFonts w:ascii="Times New Roman" w:hAnsi="Times New Roman" w:hint="eastAsia"/>
                <w:bCs/>
                <w:iCs/>
                <w:sz w:val="24"/>
              </w:rPr>
              <w:t>配方</w:t>
            </w:r>
            <w:r w:rsidRPr="00E00F81">
              <w:rPr>
                <w:rFonts w:ascii="Times New Roman" w:hAnsi="Times New Roman" w:hint="eastAsia"/>
                <w:bCs/>
                <w:iCs/>
                <w:sz w:val="24"/>
              </w:rPr>
              <w:t>中</w:t>
            </w:r>
            <w:r w:rsidR="002C3D0F">
              <w:rPr>
                <w:rFonts w:ascii="Times New Roman" w:hAnsi="Times New Roman" w:hint="eastAsia"/>
                <w:bCs/>
                <w:iCs/>
                <w:sz w:val="24"/>
              </w:rPr>
              <w:t>的</w:t>
            </w:r>
            <w:r w:rsidRPr="00E00F81">
              <w:rPr>
                <w:rFonts w:ascii="Times New Roman" w:hAnsi="Times New Roman" w:hint="eastAsia"/>
                <w:bCs/>
                <w:iCs/>
                <w:sz w:val="24"/>
              </w:rPr>
              <w:t>重稀土的使用量；第三，严格把关及控制产品生产的每一道工序和环节，不断提高每一道工序的生产效率和产品的合格率，力求精益求精。通过在这几个方面的努力，从整体上降低生产成本，提高公司的毛利率水平。</w:t>
            </w:r>
          </w:p>
          <w:p w14:paraId="1F5F405B" w14:textId="77777777" w:rsidR="002D26B3" w:rsidRPr="00D86200" w:rsidRDefault="002D26B3" w:rsidP="002D26B3">
            <w:pPr>
              <w:spacing w:line="480" w:lineRule="atLeast"/>
              <w:ind w:firstLineChars="200" w:firstLine="480"/>
              <w:rPr>
                <w:rFonts w:ascii="Times New Roman" w:hAnsi="Times New Roman"/>
                <w:sz w:val="24"/>
              </w:rPr>
            </w:pPr>
          </w:p>
          <w:p w14:paraId="3892E63E" w14:textId="6E3D1D2A" w:rsidR="00757AA8" w:rsidRPr="004E35F2" w:rsidRDefault="00A019CE" w:rsidP="00A019CE">
            <w:pPr>
              <w:spacing w:line="480" w:lineRule="atLeast"/>
              <w:ind w:firstLineChars="200" w:firstLine="480"/>
              <w:rPr>
                <w:rFonts w:ascii="Times New Roman" w:hAnsi="Times New Roman"/>
                <w:bCs/>
                <w:iCs/>
                <w:sz w:val="24"/>
                <w:highlight w:val="yellow"/>
              </w:rPr>
            </w:pPr>
            <w:r w:rsidRPr="004E35F2">
              <w:rPr>
                <w:rFonts w:ascii="Times New Roman" w:hAnsi="Times New Roman"/>
                <w:sz w:val="24"/>
              </w:rPr>
              <w:t>接待过程中，公司与投资者进行了充分的交流与沟通，并严格按照公司《信息披露管理制度》等规定，保证信息披露的真实、准确、完整、及时、公平。没有出现未公开重大信息泄露等情况</w:t>
            </w:r>
            <w:r w:rsidRPr="004E35F2">
              <w:rPr>
                <w:rFonts w:ascii="Times New Roman" w:hAnsi="Times New Roman"/>
                <w:bCs/>
                <w:iCs/>
                <w:sz w:val="24"/>
              </w:rPr>
              <w:t>，同时已按深圳证券交易所要求签署调研《承诺书》。</w:t>
            </w:r>
          </w:p>
        </w:tc>
      </w:tr>
      <w:tr w:rsidR="003C79F7" w:rsidRPr="004E35F2" w14:paraId="238BA0C8" w14:textId="77777777" w:rsidTr="00164A25">
        <w:trPr>
          <w:trHeight w:val="692"/>
          <w:jc w:val="center"/>
        </w:trPr>
        <w:tc>
          <w:tcPr>
            <w:tcW w:w="1271" w:type="dxa"/>
            <w:tcBorders>
              <w:top w:val="single" w:sz="4" w:space="0" w:color="auto"/>
              <w:left w:val="single" w:sz="4" w:space="0" w:color="auto"/>
              <w:bottom w:val="single" w:sz="4" w:space="0" w:color="auto"/>
              <w:right w:val="single" w:sz="4" w:space="0" w:color="auto"/>
            </w:tcBorders>
            <w:vAlign w:val="center"/>
          </w:tcPr>
          <w:p w14:paraId="3436FCFC" w14:textId="77777777" w:rsidR="006C5395" w:rsidRDefault="003C79F7" w:rsidP="00635BC9">
            <w:pPr>
              <w:spacing w:line="276" w:lineRule="auto"/>
              <w:jc w:val="center"/>
              <w:rPr>
                <w:rFonts w:ascii="Times New Roman" w:hAnsi="Times New Roman"/>
                <w:b/>
                <w:bCs/>
                <w:iCs/>
                <w:color w:val="000000"/>
                <w:sz w:val="24"/>
              </w:rPr>
            </w:pPr>
            <w:r w:rsidRPr="006C5395">
              <w:rPr>
                <w:rFonts w:ascii="Times New Roman" w:hAnsi="Times New Roman"/>
                <w:b/>
                <w:bCs/>
                <w:iCs/>
                <w:color w:val="000000"/>
                <w:sz w:val="24"/>
              </w:rPr>
              <w:lastRenderedPageBreak/>
              <w:t>附件</w:t>
            </w:r>
          </w:p>
          <w:p w14:paraId="41925A8F" w14:textId="0C40FD02" w:rsidR="00C2219C" w:rsidRPr="006C5395" w:rsidRDefault="003C79F7" w:rsidP="00635BC9">
            <w:pPr>
              <w:spacing w:line="276" w:lineRule="auto"/>
              <w:jc w:val="center"/>
              <w:rPr>
                <w:rFonts w:ascii="Times New Roman" w:hAnsi="Times New Roman"/>
                <w:b/>
                <w:bCs/>
                <w:iCs/>
                <w:color w:val="000000"/>
                <w:sz w:val="24"/>
              </w:rPr>
            </w:pPr>
            <w:r w:rsidRPr="006C5395">
              <w:rPr>
                <w:rFonts w:ascii="Times New Roman" w:hAnsi="Times New Roman"/>
                <w:b/>
                <w:bCs/>
                <w:iCs/>
                <w:color w:val="000000"/>
                <w:sz w:val="24"/>
              </w:rPr>
              <w:t>清单</w:t>
            </w:r>
          </w:p>
          <w:p w14:paraId="34B96A6C" w14:textId="3A67F798" w:rsidR="003C79F7" w:rsidRPr="006C5395" w:rsidRDefault="003C79F7" w:rsidP="0054540E">
            <w:pPr>
              <w:spacing w:line="276" w:lineRule="auto"/>
              <w:jc w:val="center"/>
              <w:rPr>
                <w:rFonts w:ascii="Times New Roman" w:hAnsi="Times New Roman"/>
                <w:b/>
                <w:bCs/>
                <w:iCs/>
                <w:color w:val="000000"/>
                <w:sz w:val="24"/>
              </w:rPr>
            </w:pPr>
            <w:r w:rsidRPr="006C5395">
              <w:rPr>
                <w:rFonts w:ascii="Times New Roman" w:hAnsi="Times New Roman"/>
                <w:b/>
                <w:bCs/>
                <w:iCs/>
                <w:color w:val="000000"/>
                <w:sz w:val="24"/>
              </w:rPr>
              <w:t>（如有）</w:t>
            </w:r>
          </w:p>
        </w:tc>
        <w:tc>
          <w:tcPr>
            <w:tcW w:w="7801"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4E35F2" w:rsidRDefault="00671075" w:rsidP="0001300C">
            <w:pPr>
              <w:spacing w:line="480" w:lineRule="atLeast"/>
              <w:jc w:val="left"/>
              <w:rPr>
                <w:rFonts w:ascii="Times New Roman" w:hAnsi="Times New Roman"/>
                <w:bCs/>
                <w:iCs/>
                <w:color w:val="000000"/>
                <w:sz w:val="24"/>
              </w:rPr>
            </w:pPr>
            <w:r w:rsidRPr="004E35F2">
              <w:rPr>
                <w:rFonts w:ascii="Times New Roman" w:hAnsi="Times New Roman"/>
                <w:bCs/>
                <w:iCs/>
                <w:color w:val="000000"/>
                <w:sz w:val="24"/>
              </w:rPr>
              <w:t>无</w:t>
            </w:r>
          </w:p>
        </w:tc>
      </w:tr>
      <w:tr w:rsidR="003C79F7" w:rsidRPr="004E35F2" w14:paraId="2DC7B34D" w14:textId="77777777" w:rsidTr="00C2219C">
        <w:trPr>
          <w:trHeight w:val="546"/>
          <w:jc w:val="center"/>
        </w:trPr>
        <w:tc>
          <w:tcPr>
            <w:tcW w:w="1271" w:type="dxa"/>
            <w:tcBorders>
              <w:top w:val="single" w:sz="4" w:space="0" w:color="auto"/>
              <w:left w:val="single" w:sz="4" w:space="0" w:color="auto"/>
              <w:bottom w:val="single" w:sz="4" w:space="0" w:color="auto"/>
              <w:right w:val="single" w:sz="4" w:space="0" w:color="auto"/>
            </w:tcBorders>
            <w:vAlign w:val="center"/>
          </w:tcPr>
          <w:p w14:paraId="3EA3E65B" w14:textId="4D905F01" w:rsidR="003C79F7" w:rsidRPr="006C5395" w:rsidRDefault="003C79F7" w:rsidP="00C2219C">
            <w:pPr>
              <w:adjustRightInd w:val="0"/>
              <w:snapToGrid w:val="0"/>
              <w:jc w:val="center"/>
              <w:rPr>
                <w:rFonts w:ascii="Times New Roman" w:hAnsi="Times New Roman"/>
                <w:b/>
                <w:bCs/>
                <w:iCs/>
                <w:color w:val="000000"/>
                <w:sz w:val="24"/>
              </w:rPr>
            </w:pPr>
            <w:r w:rsidRPr="006C5395">
              <w:rPr>
                <w:rFonts w:ascii="Times New Roman" w:hAnsi="Times New Roman"/>
                <w:b/>
                <w:bCs/>
                <w:iCs/>
                <w:color w:val="000000"/>
                <w:sz w:val="24"/>
              </w:rPr>
              <w:t>日期</w:t>
            </w:r>
          </w:p>
        </w:tc>
        <w:tc>
          <w:tcPr>
            <w:tcW w:w="7801" w:type="dxa"/>
            <w:tcBorders>
              <w:top w:val="single" w:sz="4" w:space="0" w:color="auto"/>
              <w:left w:val="single" w:sz="4" w:space="0" w:color="auto"/>
              <w:bottom w:val="single" w:sz="4" w:space="0" w:color="auto"/>
              <w:right w:val="single" w:sz="4" w:space="0" w:color="auto"/>
            </w:tcBorders>
            <w:vAlign w:val="center"/>
          </w:tcPr>
          <w:p w14:paraId="30C918C3" w14:textId="58FA60B8" w:rsidR="003C79F7" w:rsidRPr="004E35F2" w:rsidRDefault="00255774" w:rsidP="00C2219C">
            <w:pPr>
              <w:adjustRightInd w:val="0"/>
              <w:snapToGrid w:val="0"/>
              <w:rPr>
                <w:rFonts w:ascii="Times New Roman" w:hAnsi="Times New Roman"/>
                <w:bCs/>
                <w:iCs/>
                <w:color w:val="000000"/>
                <w:sz w:val="24"/>
              </w:rPr>
            </w:pPr>
            <w:r w:rsidRPr="004E35F2">
              <w:rPr>
                <w:rFonts w:ascii="Times New Roman" w:hAnsi="Times New Roman"/>
                <w:bCs/>
                <w:iCs/>
                <w:color w:val="000000"/>
                <w:sz w:val="24"/>
              </w:rPr>
              <w:t>201</w:t>
            </w:r>
            <w:r w:rsidR="00C2219C">
              <w:rPr>
                <w:rFonts w:ascii="Times New Roman" w:hAnsi="Times New Roman"/>
                <w:bCs/>
                <w:iCs/>
                <w:color w:val="000000"/>
                <w:sz w:val="24"/>
              </w:rPr>
              <w:t>9</w:t>
            </w:r>
            <w:r w:rsidRPr="004E35F2">
              <w:rPr>
                <w:rFonts w:ascii="Times New Roman" w:hAnsi="Times New Roman"/>
                <w:bCs/>
                <w:iCs/>
                <w:color w:val="000000"/>
                <w:sz w:val="24"/>
              </w:rPr>
              <w:t>年</w:t>
            </w:r>
            <w:r w:rsidR="007606DD">
              <w:rPr>
                <w:rFonts w:ascii="Times New Roman" w:hAnsi="Times New Roman"/>
                <w:bCs/>
                <w:iCs/>
                <w:color w:val="000000"/>
                <w:sz w:val="24"/>
              </w:rPr>
              <w:t>0</w:t>
            </w:r>
            <w:r w:rsidR="009358F3">
              <w:rPr>
                <w:rFonts w:ascii="Times New Roman" w:hAnsi="Times New Roman" w:hint="eastAsia"/>
                <w:bCs/>
                <w:iCs/>
                <w:color w:val="000000"/>
                <w:sz w:val="24"/>
              </w:rPr>
              <w:t>6</w:t>
            </w:r>
            <w:r w:rsidRPr="004E35F2">
              <w:rPr>
                <w:rFonts w:ascii="Times New Roman" w:hAnsi="Times New Roman"/>
                <w:bCs/>
                <w:iCs/>
                <w:color w:val="000000"/>
                <w:sz w:val="24"/>
              </w:rPr>
              <w:t>月</w:t>
            </w:r>
            <w:r w:rsidR="009358F3">
              <w:rPr>
                <w:rFonts w:ascii="Times New Roman" w:hAnsi="Times New Roman" w:hint="eastAsia"/>
                <w:bCs/>
                <w:iCs/>
                <w:color w:val="000000"/>
                <w:sz w:val="24"/>
              </w:rPr>
              <w:t>1</w:t>
            </w:r>
            <w:r w:rsidR="007C242D">
              <w:rPr>
                <w:rFonts w:ascii="Times New Roman" w:hAnsi="Times New Roman" w:hint="eastAsia"/>
                <w:bCs/>
                <w:iCs/>
                <w:color w:val="000000"/>
                <w:sz w:val="24"/>
              </w:rPr>
              <w:t>0</w:t>
            </w:r>
            <w:r w:rsidRPr="004E35F2">
              <w:rPr>
                <w:rFonts w:ascii="Times New Roman" w:hAnsi="Times New Roman"/>
                <w:bCs/>
                <w:iCs/>
                <w:color w:val="000000"/>
                <w:sz w:val="24"/>
              </w:rPr>
              <w:t>日</w:t>
            </w:r>
          </w:p>
        </w:tc>
      </w:tr>
    </w:tbl>
    <w:p w14:paraId="61366F3B" w14:textId="77777777" w:rsidR="003C79F7" w:rsidRPr="004E35F2" w:rsidRDefault="003C79F7" w:rsidP="00D4715F">
      <w:pPr>
        <w:autoSpaceDE w:val="0"/>
        <w:autoSpaceDN w:val="0"/>
        <w:adjustRightInd w:val="0"/>
        <w:spacing w:line="20" w:lineRule="exact"/>
        <w:jc w:val="left"/>
        <w:rPr>
          <w:rFonts w:ascii="Times New Roman" w:hAnsi="Times New Roman"/>
          <w:color w:val="000000"/>
          <w:kern w:val="0"/>
          <w:sz w:val="24"/>
          <w:szCs w:val="24"/>
        </w:rPr>
      </w:pPr>
    </w:p>
    <w:sectPr w:rsidR="003C79F7" w:rsidRPr="004E35F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64A40" w14:textId="77777777" w:rsidR="00BE3E67" w:rsidRDefault="00BE3E67" w:rsidP="0033399D">
      <w:r>
        <w:separator/>
      </w:r>
    </w:p>
  </w:endnote>
  <w:endnote w:type="continuationSeparator" w:id="0">
    <w:p w14:paraId="24557D8A" w14:textId="77777777" w:rsidR="00BE3E67" w:rsidRDefault="00BE3E67"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49529693"/>
      <w:docPartObj>
        <w:docPartGallery w:val="Page Numbers (Bottom of Page)"/>
        <w:docPartUnique/>
      </w:docPartObj>
    </w:sdtPr>
    <w:sdtEndPr/>
    <w:sdtContent>
      <w:sdt>
        <w:sdtPr>
          <w:rPr>
            <w:rFonts w:ascii="Times New Roman" w:hAnsi="Times New Roman"/>
          </w:rPr>
          <w:id w:val="1728636285"/>
          <w:docPartObj>
            <w:docPartGallery w:val="Page Numbers (Top of Page)"/>
            <w:docPartUnique/>
          </w:docPartObj>
        </w:sdtPr>
        <w:sdtEndPr/>
        <w:sdtContent>
          <w:p w14:paraId="183848C2" w14:textId="5E5D6635" w:rsidR="008C6394" w:rsidRPr="006C5395" w:rsidRDefault="008C6394" w:rsidP="006C5395">
            <w:pPr>
              <w:pStyle w:val="a8"/>
              <w:jc w:val="center"/>
              <w:rPr>
                <w:rFonts w:ascii="Times New Roman" w:hAnsi="Times New Roman"/>
              </w:rPr>
            </w:pPr>
            <w:r w:rsidRPr="006C5395">
              <w:rPr>
                <w:rFonts w:ascii="Times New Roman" w:hAnsi="Times New Roman"/>
                <w:lang w:val="zh-CN"/>
              </w:rPr>
              <w:t xml:space="preserve"> </w:t>
            </w:r>
            <w:r w:rsidRPr="006C5395">
              <w:rPr>
                <w:rFonts w:ascii="Times New Roman" w:hAnsi="Times New Roman"/>
                <w:b/>
                <w:bCs/>
                <w:sz w:val="24"/>
                <w:szCs w:val="24"/>
              </w:rPr>
              <w:fldChar w:fldCharType="begin"/>
            </w:r>
            <w:r w:rsidRPr="006C5395">
              <w:rPr>
                <w:rFonts w:ascii="Times New Roman" w:hAnsi="Times New Roman"/>
                <w:b/>
                <w:bCs/>
              </w:rPr>
              <w:instrText>PAGE</w:instrText>
            </w:r>
            <w:r w:rsidRPr="006C5395">
              <w:rPr>
                <w:rFonts w:ascii="Times New Roman" w:hAnsi="Times New Roman"/>
                <w:b/>
                <w:bCs/>
                <w:sz w:val="24"/>
                <w:szCs w:val="24"/>
              </w:rPr>
              <w:fldChar w:fldCharType="separate"/>
            </w:r>
            <w:r w:rsidR="00B620CB">
              <w:rPr>
                <w:rFonts w:ascii="Times New Roman" w:hAnsi="Times New Roman"/>
                <w:b/>
                <w:bCs/>
                <w:noProof/>
              </w:rPr>
              <w:t>2</w:t>
            </w:r>
            <w:r w:rsidRPr="006C5395">
              <w:rPr>
                <w:rFonts w:ascii="Times New Roman" w:hAnsi="Times New Roman"/>
                <w:b/>
                <w:bCs/>
                <w:sz w:val="24"/>
                <w:szCs w:val="24"/>
              </w:rPr>
              <w:fldChar w:fldCharType="end"/>
            </w:r>
            <w:r w:rsidRPr="006C5395">
              <w:rPr>
                <w:rFonts w:ascii="Times New Roman" w:hAnsi="Times New Roman"/>
                <w:lang w:val="zh-CN"/>
              </w:rPr>
              <w:t xml:space="preserve"> / </w:t>
            </w:r>
            <w:r w:rsidRPr="006C5395">
              <w:rPr>
                <w:rFonts w:ascii="Times New Roman" w:hAnsi="Times New Roman"/>
                <w:b/>
                <w:bCs/>
                <w:sz w:val="24"/>
                <w:szCs w:val="24"/>
              </w:rPr>
              <w:fldChar w:fldCharType="begin"/>
            </w:r>
            <w:r w:rsidRPr="006C5395">
              <w:rPr>
                <w:rFonts w:ascii="Times New Roman" w:hAnsi="Times New Roman"/>
                <w:b/>
                <w:bCs/>
              </w:rPr>
              <w:instrText>NUMPAGES</w:instrText>
            </w:r>
            <w:r w:rsidRPr="006C5395">
              <w:rPr>
                <w:rFonts w:ascii="Times New Roman" w:hAnsi="Times New Roman"/>
                <w:b/>
                <w:bCs/>
                <w:sz w:val="24"/>
                <w:szCs w:val="24"/>
              </w:rPr>
              <w:fldChar w:fldCharType="separate"/>
            </w:r>
            <w:r w:rsidR="00B620CB">
              <w:rPr>
                <w:rFonts w:ascii="Times New Roman" w:hAnsi="Times New Roman"/>
                <w:b/>
                <w:bCs/>
                <w:noProof/>
              </w:rPr>
              <w:t>3</w:t>
            </w:r>
            <w:r w:rsidRPr="006C5395">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A53A7" w14:textId="77777777" w:rsidR="00BE3E67" w:rsidRDefault="00BE3E67" w:rsidP="0033399D">
      <w:r>
        <w:separator/>
      </w:r>
    </w:p>
  </w:footnote>
  <w:footnote w:type="continuationSeparator" w:id="0">
    <w:p w14:paraId="05F31C4D" w14:textId="77777777" w:rsidR="00BE3E67" w:rsidRDefault="00BE3E67" w:rsidP="003339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
    <w15:presenceInfo w15:providerId="None" w15:userId="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E0"/>
    <w:rsid w:val="000029CA"/>
    <w:rsid w:val="0001300C"/>
    <w:rsid w:val="00013ABC"/>
    <w:rsid w:val="00020ECD"/>
    <w:rsid w:val="000322B0"/>
    <w:rsid w:val="00033421"/>
    <w:rsid w:val="00034AA9"/>
    <w:rsid w:val="00036E23"/>
    <w:rsid w:val="000426E2"/>
    <w:rsid w:val="00046305"/>
    <w:rsid w:val="00047A32"/>
    <w:rsid w:val="00061D01"/>
    <w:rsid w:val="00064ABC"/>
    <w:rsid w:val="0006616F"/>
    <w:rsid w:val="00071D74"/>
    <w:rsid w:val="00074D9A"/>
    <w:rsid w:val="00075197"/>
    <w:rsid w:val="00081694"/>
    <w:rsid w:val="00085692"/>
    <w:rsid w:val="00086A84"/>
    <w:rsid w:val="00093CD9"/>
    <w:rsid w:val="00095145"/>
    <w:rsid w:val="000B5A21"/>
    <w:rsid w:val="000C5FF7"/>
    <w:rsid w:val="000D3EA2"/>
    <w:rsid w:val="000F0776"/>
    <w:rsid w:val="000F2F2E"/>
    <w:rsid w:val="000F3980"/>
    <w:rsid w:val="000F4972"/>
    <w:rsid w:val="000F7A10"/>
    <w:rsid w:val="000F7C12"/>
    <w:rsid w:val="00123B96"/>
    <w:rsid w:val="00123DF7"/>
    <w:rsid w:val="00152FC1"/>
    <w:rsid w:val="00156C68"/>
    <w:rsid w:val="001570B6"/>
    <w:rsid w:val="001633F7"/>
    <w:rsid w:val="00164A25"/>
    <w:rsid w:val="00167E0F"/>
    <w:rsid w:val="0017206C"/>
    <w:rsid w:val="00173678"/>
    <w:rsid w:val="001743D4"/>
    <w:rsid w:val="00184289"/>
    <w:rsid w:val="00191073"/>
    <w:rsid w:val="001A18DD"/>
    <w:rsid w:val="001A3688"/>
    <w:rsid w:val="001D507E"/>
    <w:rsid w:val="001D51B5"/>
    <w:rsid w:val="001D5672"/>
    <w:rsid w:val="001D6A0B"/>
    <w:rsid w:val="001D6F47"/>
    <w:rsid w:val="001E3C96"/>
    <w:rsid w:val="001E4A16"/>
    <w:rsid w:val="001E5CFC"/>
    <w:rsid w:val="001E67A4"/>
    <w:rsid w:val="001F3F14"/>
    <w:rsid w:val="00204EC7"/>
    <w:rsid w:val="002211E9"/>
    <w:rsid w:val="002256B9"/>
    <w:rsid w:val="00233849"/>
    <w:rsid w:val="002459E1"/>
    <w:rsid w:val="00247B71"/>
    <w:rsid w:val="00255774"/>
    <w:rsid w:val="002559AD"/>
    <w:rsid w:val="0025699F"/>
    <w:rsid w:val="002705B0"/>
    <w:rsid w:val="002718A9"/>
    <w:rsid w:val="002718F9"/>
    <w:rsid w:val="00280E03"/>
    <w:rsid w:val="00284A5F"/>
    <w:rsid w:val="00292FBA"/>
    <w:rsid w:val="002A7701"/>
    <w:rsid w:val="002C3011"/>
    <w:rsid w:val="002C3D0F"/>
    <w:rsid w:val="002D0601"/>
    <w:rsid w:val="002D240C"/>
    <w:rsid w:val="002D26B3"/>
    <w:rsid w:val="002E185B"/>
    <w:rsid w:val="002F6CD2"/>
    <w:rsid w:val="00300472"/>
    <w:rsid w:val="003011F0"/>
    <w:rsid w:val="00305032"/>
    <w:rsid w:val="0031541F"/>
    <w:rsid w:val="00330AE5"/>
    <w:rsid w:val="00331D39"/>
    <w:rsid w:val="00331DE1"/>
    <w:rsid w:val="0033399D"/>
    <w:rsid w:val="0033755D"/>
    <w:rsid w:val="003450C4"/>
    <w:rsid w:val="00350A61"/>
    <w:rsid w:val="003619EE"/>
    <w:rsid w:val="003658D7"/>
    <w:rsid w:val="00371D20"/>
    <w:rsid w:val="003762E4"/>
    <w:rsid w:val="00381EC5"/>
    <w:rsid w:val="00392B14"/>
    <w:rsid w:val="003A0989"/>
    <w:rsid w:val="003A2BF6"/>
    <w:rsid w:val="003A43E8"/>
    <w:rsid w:val="003B062A"/>
    <w:rsid w:val="003B14D9"/>
    <w:rsid w:val="003B165F"/>
    <w:rsid w:val="003B2669"/>
    <w:rsid w:val="003B3FF0"/>
    <w:rsid w:val="003B596E"/>
    <w:rsid w:val="003C07CE"/>
    <w:rsid w:val="003C1241"/>
    <w:rsid w:val="003C2C02"/>
    <w:rsid w:val="003C477B"/>
    <w:rsid w:val="003C5EDE"/>
    <w:rsid w:val="003C6B0F"/>
    <w:rsid w:val="003C79F7"/>
    <w:rsid w:val="003D6292"/>
    <w:rsid w:val="003E02FE"/>
    <w:rsid w:val="004067C8"/>
    <w:rsid w:val="00407B02"/>
    <w:rsid w:val="00411647"/>
    <w:rsid w:val="00413DDB"/>
    <w:rsid w:val="00416414"/>
    <w:rsid w:val="00417CDD"/>
    <w:rsid w:val="0042369B"/>
    <w:rsid w:val="00431FC2"/>
    <w:rsid w:val="00450E74"/>
    <w:rsid w:val="00455FAF"/>
    <w:rsid w:val="0047316C"/>
    <w:rsid w:val="00474310"/>
    <w:rsid w:val="00474E13"/>
    <w:rsid w:val="004811DE"/>
    <w:rsid w:val="0049656C"/>
    <w:rsid w:val="00496FE8"/>
    <w:rsid w:val="0049719F"/>
    <w:rsid w:val="004A1037"/>
    <w:rsid w:val="004A42AF"/>
    <w:rsid w:val="004B1F45"/>
    <w:rsid w:val="004B28F8"/>
    <w:rsid w:val="004B3868"/>
    <w:rsid w:val="004B39FF"/>
    <w:rsid w:val="004B5C47"/>
    <w:rsid w:val="004C3030"/>
    <w:rsid w:val="004C5145"/>
    <w:rsid w:val="004D1D5E"/>
    <w:rsid w:val="004D3DF9"/>
    <w:rsid w:val="004E10E0"/>
    <w:rsid w:val="004E35F2"/>
    <w:rsid w:val="004E77DF"/>
    <w:rsid w:val="004F2148"/>
    <w:rsid w:val="004F4891"/>
    <w:rsid w:val="004F64A3"/>
    <w:rsid w:val="005018E3"/>
    <w:rsid w:val="0050466D"/>
    <w:rsid w:val="005102F3"/>
    <w:rsid w:val="00517055"/>
    <w:rsid w:val="005216B8"/>
    <w:rsid w:val="00523838"/>
    <w:rsid w:val="005254F8"/>
    <w:rsid w:val="00530B8C"/>
    <w:rsid w:val="00534BF2"/>
    <w:rsid w:val="00536428"/>
    <w:rsid w:val="005442C0"/>
    <w:rsid w:val="0054540E"/>
    <w:rsid w:val="005479B7"/>
    <w:rsid w:val="00553D83"/>
    <w:rsid w:val="00554F03"/>
    <w:rsid w:val="00557227"/>
    <w:rsid w:val="00566589"/>
    <w:rsid w:val="00567682"/>
    <w:rsid w:val="005719E8"/>
    <w:rsid w:val="005725AB"/>
    <w:rsid w:val="005744A9"/>
    <w:rsid w:val="0058349D"/>
    <w:rsid w:val="0058561C"/>
    <w:rsid w:val="00593C73"/>
    <w:rsid w:val="00595C77"/>
    <w:rsid w:val="005960AD"/>
    <w:rsid w:val="005968A5"/>
    <w:rsid w:val="00597225"/>
    <w:rsid w:val="005B0C5E"/>
    <w:rsid w:val="005B3724"/>
    <w:rsid w:val="005B402F"/>
    <w:rsid w:val="005B44D9"/>
    <w:rsid w:val="005C20D1"/>
    <w:rsid w:val="005C2C0C"/>
    <w:rsid w:val="005C485C"/>
    <w:rsid w:val="005D218F"/>
    <w:rsid w:val="005F0C78"/>
    <w:rsid w:val="005F638B"/>
    <w:rsid w:val="00604D55"/>
    <w:rsid w:val="00607D10"/>
    <w:rsid w:val="00612A2C"/>
    <w:rsid w:val="00613D63"/>
    <w:rsid w:val="00616862"/>
    <w:rsid w:val="006234BA"/>
    <w:rsid w:val="006305B7"/>
    <w:rsid w:val="00635BC9"/>
    <w:rsid w:val="006418E8"/>
    <w:rsid w:val="00653B93"/>
    <w:rsid w:val="0066495B"/>
    <w:rsid w:val="006661DC"/>
    <w:rsid w:val="006700C9"/>
    <w:rsid w:val="00671075"/>
    <w:rsid w:val="0067126C"/>
    <w:rsid w:val="00672A6D"/>
    <w:rsid w:val="0068210D"/>
    <w:rsid w:val="00682843"/>
    <w:rsid w:val="0068491E"/>
    <w:rsid w:val="00693283"/>
    <w:rsid w:val="006A1AC8"/>
    <w:rsid w:val="006A351B"/>
    <w:rsid w:val="006B2654"/>
    <w:rsid w:val="006B4246"/>
    <w:rsid w:val="006C43BD"/>
    <w:rsid w:val="006C5395"/>
    <w:rsid w:val="006C59DE"/>
    <w:rsid w:val="006C62D3"/>
    <w:rsid w:val="006D3559"/>
    <w:rsid w:val="006D4CEC"/>
    <w:rsid w:val="006D6600"/>
    <w:rsid w:val="006E1EEB"/>
    <w:rsid w:val="006F0CEF"/>
    <w:rsid w:val="006F3311"/>
    <w:rsid w:val="006F4DEC"/>
    <w:rsid w:val="006F6667"/>
    <w:rsid w:val="006F670F"/>
    <w:rsid w:val="007010C7"/>
    <w:rsid w:val="0070251A"/>
    <w:rsid w:val="00706DEF"/>
    <w:rsid w:val="00711011"/>
    <w:rsid w:val="007246C9"/>
    <w:rsid w:val="00731423"/>
    <w:rsid w:val="00736CD7"/>
    <w:rsid w:val="00737F1B"/>
    <w:rsid w:val="00741191"/>
    <w:rsid w:val="00743FB0"/>
    <w:rsid w:val="00753314"/>
    <w:rsid w:val="00753A95"/>
    <w:rsid w:val="00756E6F"/>
    <w:rsid w:val="00757AA8"/>
    <w:rsid w:val="007606DD"/>
    <w:rsid w:val="0076252F"/>
    <w:rsid w:val="00765602"/>
    <w:rsid w:val="007726B7"/>
    <w:rsid w:val="007761D0"/>
    <w:rsid w:val="00776249"/>
    <w:rsid w:val="00783082"/>
    <w:rsid w:val="00784524"/>
    <w:rsid w:val="00792CB9"/>
    <w:rsid w:val="007965C3"/>
    <w:rsid w:val="007A4697"/>
    <w:rsid w:val="007A4DB2"/>
    <w:rsid w:val="007A6D82"/>
    <w:rsid w:val="007B3E43"/>
    <w:rsid w:val="007C242D"/>
    <w:rsid w:val="007C5D2A"/>
    <w:rsid w:val="007D1A0D"/>
    <w:rsid w:val="007D467B"/>
    <w:rsid w:val="007E4BFC"/>
    <w:rsid w:val="007E74E3"/>
    <w:rsid w:val="007F49A3"/>
    <w:rsid w:val="007F7FC5"/>
    <w:rsid w:val="0082185D"/>
    <w:rsid w:val="00824379"/>
    <w:rsid w:val="00832EE5"/>
    <w:rsid w:val="00833091"/>
    <w:rsid w:val="00853A7D"/>
    <w:rsid w:val="00854D5C"/>
    <w:rsid w:val="00860E11"/>
    <w:rsid w:val="00873228"/>
    <w:rsid w:val="0087413F"/>
    <w:rsid w:val="008810A3"/>
    <w:rsid w:val="0088515C"/>
    <w:rsid w:val="008B0700"/>
    <w:rsid w:val="008B374B"/>
    <w:rsid w:val="008B4BD4"/>
    <w:rsid w:val="008C21F8"/>
    <w:rsid w:val="008C34FE"/>
    <w:rsid w:val="008C6394"/>
    <w:rsid w:val="008C7B45"/>
    <w:rsid w:val="008E7B72"/>
    <w:rsid w:val="008F27FB"/>
    <w:rsid w:val="008F3A58"/>
    <w:rsid w:val="008F695E"/>
    <w:rsid w:val="009013B2"/>
    <w:rsid w:val="0090210B"/>
    <w:rsid w:val="00903201"/>
    <w:rsid w:val="00906960"/>
    <w:rsid w:val="0091756C"/>
    <w:rsid w:val="009237B4"/>
    <w:rsid w:val="00930113"/>
    <w:rsid w:val="009318AE"/>
    <w:rsid w:val="00932451"/>
    <w:rsid w:val="009358F3"/>
    <w:rsid w:val="0094251E"/>
    <w:rsid w:val="00943892"/>
    <w:rsid w:val="00945F29"/>
    <w:rsid w:val="0097132E"/>
    <w:rsid w:val="009726BF"/>
    <w:rsid w:val="0098143B"/>
    <w:rsid w:val="009870B6"/>
    <w:rsid w:val="00991083"/>
    <w:rsid w:val="00996832"/>
    <w:rsid w:val="00996E53"/>
    <w:rsid w:val="009A31B6"/>
    <w:rsid w:val="009A33FB"/>
    <w:rsid w:val="009A67F1"/>
    <w:rsid w:val="009A7846"/>
    <w:rsid w:val="009B36A2"/>
    <w:rsid w:val="009B59DC"/>
    <w:rsid w:val="009C4965"/>
    <w:rsid w:val="009D55BD"/>
    <w:rsid w:val="009D68B2"/>
    <w:rsid w:val="009E6DAF"/>
    <w:rsid w:val="009F2B78"/>
    <w:rsid w:val="009F370C"/>
    <w:rsid w:val="00A019CE"/>
    <w:rsid w:val="00A0789D"/>
    <w:rsid w:val="00A15285"/>
    <w:rsid w:val="00A1639D"/>
    <w:rsid w:val="00A2475C"/>
    <w:rsid w:val="00A309A5"/>
    <w:rsid w:val="00A424E0"/>
    <w:rsid w:val="00A43DA9"/>
    <w:rsid w:val="00A44277"/>
    <w:rsid w:val="00A45149"/>
    <w:rsid w:val="00A50795"/>
    <w:rsid w:val="00A55938"/>
    <w:rsid w:val="00A55F83"/>
    <w:rsid w:val="00A62306"/>
    <w:rsid w:val="00A6383F"/>
    <w:rsid w:val="00A67254"/>
    <w:rsid w:val="00A67304"/>
    <w:rsid w:val="00A7325F"/>
    <w:rsid w:val="00A81B5E"/>
    <w:rsid w:val="00A9102D"/>
    <w:rsid w:val="00AA0C08"/>
    <w:rsid w:val="00AA0CC3"/>
    <w:rsid w:val="00AA6A03"/>
    <w:rsid w:val="00AB3611"/>
    <w:rsid w:val="00AB4248"/>
    <w:rsid w:val="00AB59AF"/>
    <w:rsid w:val="00AB7DD3"/>
    <w:rsid w:val="00AC49BB"/>
    <w:rsid w:val="00AC63C6"/>
    <w:rsid w:val="00AD292E"/>
    <w:rsid w:val="00AE05D9"/>
    <w:rsid w:val="00AE59B2"/>
    <w:rsid w:val="00AF0808"/>
    <w:rsid w:val="00AF2338"/>
    <w:rsid w:val="00AF6673"/>
    <w:rsid w:val="00AF7800"/>
    <w:rsid w:val="00AF7EB7"/>
    <w:rsid w:val="00AF7FAC"/>
    <w:rsid w:val="00B02A50"/>
    <w:rsid w:val="00B1478E"/>
    <w:rsid w:val="00B15844"/>
    <w:rsid w:val="00B20528"/>
    <w:rsid w:val="00B24F7D"/>
    <w:rsid w:val="00B3407F"/>
    <w:rsid w:val="00B459F6"/>
    <w:rsid w:val="00B46714"/>
    <w:rsid w:val="00B47370"/>
    <w:rsid w:val="00B50538"/>
    <w:rsid w:val="00B50C21"/>
    <w:rsid w:val="00B50CBF"/>
    <w:rsid w:val="00B51D6D"/>
    <w:rsid w:val="00B52293"/>
    <w:rsid w:val="00B52D23"/>
    <w:rsid w:val="00B60F5E"/>
    <w:rsid w:val="00B620CB"/>
    <w:rsid w:val="00B66F31"/>
    <w:rsid w:val="00B71FC0"/>
    <w:rsid w:val="00B75474"/>
    <w:rsid w:val="00B81722"/>
    <w:rsid w:val="00BA2604"/>
    <w:rsid w:val="00BA317F"/>
    <w:rsid w:val="00BA5972"/>
    <w:rsid w:val="00BB4A77"/>
    <w:rsid w:val="00BC34E1"/>
    <w:rsid w:val="00BD0C9A"/>
    <w:rsid w:val="00BD54F8"/>
    <w:rsid w:val="00BD5A58"/>
    <w:rsid w:val="00BE2684"/>
    <w:rsid w:val="00BE2755"/>
    <w:rsid w:val="00BE3E67"/>
    <w:rsid w:val="00BE4E6E"/>
    <w:rsid w:val="00BE508C"/>
    <w:rsid w:val="00BF4F89"/>
    <w:rsid w:val="00BF5FB1"/>
    <w:rsid w:val="00C00904"/>
    <w:rsid w:val="00C00EAD"/>
    <w:rsid w:val="00C05FB5"/>
    <w:rsid w:val="00C066EB"/>
    <w:rsid w:val="00C10B34"/>
    <w:rsid w:val="00C12A51"/>
    <w:rsid w:val="00C2219C"/>
    <w:rsid w:val="00C344CC"/>
    <w:rsid w:val="00C45D0F"/>
    <w:rsid w:val="00C53E98"/>
    <w:rsid w:val="00C54F83"/>
    <w:rsid w:val="00C60629"/>
    <w:rsid w:val="00C72B47"/>
    <w:rsid w:val="00C7316D"/>
    <w:rsid w:val="00C74F98"/>
    <w:rsid w:val="00C77B60"/>
    <w:rsid w:val="00C84C81"/>
    <w:rsid w:val="00C8667C"/>
    <w:rsid w:val="00C87092"/>
    <w:rsid w:val="00C9286A"/>
    <w:rsid w:val="00C94288"/>
    <w:rsid w:val="00CA241C"/>
    <w:rsid w:val="00CA4F4D"/>
    <w:rsid w:val="00CB0771"/>
    <w:rsid w:val="00CD3D31"/>
    <w:rsid w:val="00CE74D7"/>
    <w:rsid w:val="00CF1029"/>
    <w:rsid w:val="00CF39E8"/>
    <w:rsid w:val="00CF4C5A"/>
    <w:rsid w:val="00D05703"/>
    <w:rsid w:val="00D10BD2"/>
    <w:rsid w:val="00D10BF9"/>
    <w:rsid w:val="00D14DB9"/>
    <w:rsid w:val="00D16459"/>
    <w:rsid w:val="00D278CC"/>
    <w:rsid w:val="00D27907"/>
    <w:rsid w:val="00D27EE0"/>
    <w:rsid w:val="00D30137"/>
    <w:rsid w:val="00D31414"/>
    <w:rsid w:val="00D31E98"/>
    <w:rsid w:val="00D340F2"/>
    <w:rsid w:val="00D35C36"/>
    <w:rsid w:val="00D35C78"/>
    <w:rsid w:val="00D4281D"/>
    <w:rsid w:val="00D4399C"/>
    <w:rsid w:val="00D44730"/>
    <w:rsid w:val="00D4715F"/>
    <w:rsid w:val="00D65BBD"/>
    <w:rsid w:val="00D853FA"/>
    <w:rsid w:val="00D85C9F"/>
    <w:rsid w:val="00D86200"/>
    <w:rsid w:val="00D86641"/>
    <w:rsid w:val="00D90AD9"/>
    <w:rsid w:val="00D94422"/>
    <w:rsid w:val="00DA133B"/>
    <w:rsid w:val="00DA34C5"/>
    <w:rsid w:val="00DB6444"/>
    <w:rsid w:val="00DB6922"/>
    <w:rsid w:val="00DC3A4A"/>
    <w:rsid w:val="00DD011E"/>
    <w:rsid w:val="00DD2F56"/>
    <w:rsid w:val="00DD57C3"/>
    <w:rsid w:val="00DD7CE6"/>
    <w:rsid w:val="00DE0BF1"/>
    <w:rsid w:val="00DE25DE"/>
    <w:rsid w:val="00DE5353"/>
    <w:rsid w:val="00DE5B59"/>
    <w:rsid w:val="00DE6425"/>
    <w:rsid w:val="00DF44BA"/>
    <w:rsid w:val="00E00D71"/>
    <w:rsid w:val="00E00F81"/>
    <w:rsid w:val="00E019CF"/>
    <w:rsid w:val="00E257B9"/>
    <w:rsid w:val="00E30205"/>
    <w:rsid w:val="00E33842"/>
    <w:rsid w:val="00E3677D"/>
    <w:rsid w:val="00E56CC2"/>
    <w:rsid w:val="00E66EF0"/>
    <w:rsid w:val="00E6773B"/>
    <w:rsid w:val="00E71BA1"/>
    <w:rsid w:val="00E73D16"/>
    <w:rsid w:val="00E7587B"/>
    <w:rsid w:val="00E76BE1"/>
    <w:rsid w:val="00E842EA"/>
    <w:rsid w:val="00E848D8"/>
    <w:rsid w:val="00E84B7B"/>
    <w:rsid w:val="00E86586"/>
    <w:rsid w:val="00E920D8"/>
    <w:rsid w:val="00E95C06"/>
    <w:rsid w:val="00E97905"/>
    <w:rsid w:val="00E97F7D"/>
    <w:rsid w:val="00EA1656"/>
    <w:rsid w:val="00EA795F"/>
    <w:rsid w:val="00EB2C60"/>
    <w:rsid w:val="00EC76B9"/>
    <w:rsid w:val="00ED5D39"/>
    <w:rsid w:val="00EE4A75"/>
    <w:rsid w:val="00EE7131"/>
    <w:rsid w:val="00EF0997"/>
    <w:rsid w:val="00EF176D"/>
    <w:rsid w:val="00EF537E"/>
    <w:rsid w:val="00F04957"/>
    <w:rsid w:val="00F06002"/>
    <w:rsid w:val="00F11092"/>
    <w:rsid w:val="00F17D6E"/>
    <w:rsid w:val="00F20D28"/>
    <w:rsid w:val="00F22510"/>
    <w:rsid w:val="00F24B4A"/>
    <w:rsid w:val="00F27116"/>
    <w:rsid w:val="00F46C1D"/>
    <w:rsid w:val="00F50498"/>
    <w:rsid w:val="00F71C10"/>
    <w:rsid w:val="00F722A9"/>
    <w:rsid w:val="00F74690"/>
    <w:rsid w:val="00F75C6C"/>
    <w:rsid w:val="00F80399"/>
    <w:rsid w:val="00F829BC"/>
    <w:rsid w:val="00F91724"/>
    <w:rsid w:val="00F91D86"/>
    <w:rsid w:val="00F96A65"/>
    <w:rsid w:val="00FA2CF6"/>
    <w:rsid w:val="00FA5B7F"/>
    <w:rsid w:val="00FA72BE"/>
    <w:rsid w:val="00FB16E0"/>
    <w:rsid w:val="00FB499F"/>
    <w:rsid w:val="00FB619F"/>
    <w:rsid w:val="00FB7372"/>
    <w:rsid w:val="00FC34A5"/>
    <w:rsid w:val="00FC7F35"/>
    <w:rsid w:val="00FD255F"/>
    <w:rsid w:val="00FE46C3"/>
    <w:rsid w:val="00FF0A6E"/>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3F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B14"/>
    <w:rPr>
      <w:sz w:val="18"/>
      <w:szCs w:val="18"/>
    </w:rPr>
  </w:style>
  <w:style w:type="character" w:customStyle="1" w:styleId="a4">
    <w:name w:val="批注框文本字符"/>
    <w:basedOn w:val="a0"/>
    <w:link w:val="a3"/>
    <w:uiPriority w:val="99"/>
    <w:semiHidden/>
    <w:rsid w:val="00392B14"/>
    <w:rPr>
      <w:rFonts w:ascii="Calibri" w:eastAsia="宋体" w:hAnsi="Calibri" w:cs="Times New Roman"/>
      <w:sz w:val="18"/>
      <w:szCs w:val="18"/>
    </w:rPr>
  </w:style>
  <w:style w:type="paragraph" w:styleId="a5">
    <w:name w:val="List Paragraph"/>
    <w:basedOn w:val="a"/>
    <w:uiPriority w:val="34"/>
    <w:qFormat/>
    <w:rsid w:val="00417CDD"/>
    <w:pPr>
      <w:ind w:firstLineChars="200" w:firstLine="420"/>
    </w:pPr>
  </w:style>
  <w:style w:type="paragraph" w:styleId="a6">
    <w:name w:val="header"/>
    <w:basedOn w:val="a"/>
    <w:link w:val="a7"/>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33399D"/>
    <w:rPr>
      <w:rFonts w:ascii="Calibri" w:eastAsia="宋体" w:hAnsi="Calibri" w:cs="Times New Roman"/>
      <w:sz w:val="18"/>
      <w:szCs w:val="18"/>
    </w:rPr>
  </w:style>
  <w:style w:type="paragraph" w:styleId="a8">
    <w:name w:val="footer"/>
    <w:basedOn w:val="a"/>
    <w:link w:val="a9"/>
    <w:uiPriority w:val="99"/>
    <w:unhideWhenUsed/>
    <w:rsid w:val="0033399D"/>
    <w:pPr>
      <w:tabs>
        <w:tab w:val="center" w:pos="4153"/>
        <w:tab w:val="right" w:pos="8306"/>
      </w:tabs>
      <w:snapToGrid w:val="0"/>
      <w:jc w:val="left"/>
    </w:pPr>
    <w:rPr>
      <w:sz w:val="18"/>
      <w:szCs w:val="18"/>
    </w:rPr>
  </w:style>
  <w:style w:type="character" w:customStyle="1" w:styleId="a9">
    <w:name w:val="页脚字符"/>
    <w:basedOn w:val="a0"/>
    <w:link w:val="a8"/>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a">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rsid w:val="00501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743FB0"/>
    <w:rPr>
      <w:sz w:val="21"/>
      <w:szCs w:val="21"/>
    </w:rPr>
  </w:style>
  <w:style w:type="paragraph" w:styleId="ad">
    <w:name w:val="annotation text"/>
    <w:basedOn w:val="a"/>
    <w:link w:val="ae"/>
    <w:uiPriority w:val="99"/>
    <w:semiHidden/>
    <w:unhideWhenUsed/>
    <w:rsid w:val="00743FB0"/>
    <w:pPr>
      <w:jc w:val="left"/>
    </w:pPr>
  </w:style>
  <w:style w:type="character" w:customStyle="1" w:styleId="ae">
    <w:name w:val="注释文本字符"/>
    <w:basedOn w:val="a0"/>
    <w:link w:val="ad"/>
    <w:uiPriority w:val="99"/>
    <w:semiHidden/>
    <w:rsid w:val="00743FB0"/>
    <w:rPr>
      <w:rFonts w:ascii="Calibri" w:eastAsia="宋体" w:hAnsi="Calibri" w:cs="Times New Roman"/>
    </w:rPr>
  </w:style>
  <w:style w:type="paragraph" w:styleId="af">
    <w:name w:val="annotation subject"/>
    <w:basedOn w:val="ad"/>
    <w:next w:val="ad"/>
    <w:link w:val="af0"/>
    <w:uiPriority w:val="99"/>
    <w:semiHidden/>
    <w:unhideWhenUsed/>
    <w:rsid w:val="00743FB0"/>
    <w:rPr>
      <w:b/>
      <w:bCs/>
    </w:rPr>
  </w:style>
  <w:style w:type="character" w:customStyle="1" w:styleId="af0">
    <w:name w:val="批注主题字符"/>
    <w:basedOn w:val="ae"/>
    <w:link w:val="af"/>
    <w:uiPriority w:val="99"/>
    <w:semiHidden/>
    <w:rsid w:val="00743FB0"/>
    <w:rPr>
      <w:rFonts w:ascii="Calibri" w:eastAsia="宋体" w:hAnsi="Calibri"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B14"/>
    <w:rPr>
      <w:sz w:val="18"/>
      <w:szCs w:val="18"/>
    </w:rPr>
  </w:style>
  <w:style w:type="character" w:customStyle="1" w:styleId="a4">
    <w:name w:val="批注框文本字符"/>
    <w:basedOn w:val="a0"/>
    <w:link w:val="a3"/>
    <w:uiPriority w:val="99"/>
    <w:semiHidden/>
    <w:rsid w:val="00392B14"/>
    <w:rPr>
      <w:rFonts w:ascii="Calibri" w:eastAsia="宋体" w:hAnsi="Calibri" w:cs="Times New Roman"/>
      <w:sz w:val="18"/>
      <w:szCs w:val="18"/>
    </w:rPr>
  </w:style>
  <w:style w:type="paragraph" w:styleId="a5">
    <w:name w:val="List Paragraph"/>
    <w:basedOn w:val="a"/>
    <w:uiPriority w:val="34"/>
    <w:qFormat/>
    <w:rsid w:val="00417CDD"/>
    <w:pPr>
      <w:ind w:firstLineChars="200" w:firstLine="420"/>
    </w:pPr>
  </w:style>
  <w:style w:type="paragraph" w:styleId="a6">
    <w:name w:val="header"/>
    <w:basedOn w:val="a"/>
    <w:link w:val="a7"/>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33399D"/>
    <w:rPr>
      <w:rFonts w:ascii="Calibri" w:eastAsia="宋体" w:hAnsi="Calibri" w:cs="Times New Roman"/>
      <w:sz w:val="18"/>
      <w:szCs w:val="18"/>
    </w:rPr>
  </w:style>
  <w:style w:type="paragraph" w:styleId="a8">
    <w:name w:val="footer"/>
    <w:basedOn w:val="a"/>
    <w:link w:val="a9"/>
    <w:uiPriority w:val="99"/>
    <w:unhideWhenUsed/>
    <w:rsid w:val="0033399D"/>
    <w:pPr>
      <w:tabs>
        <w:tab w:val="center" w:pos="4153"/>
        <w:tab w:val="right" w:pos="8306"/>
      </w:tabs>
      <w:snapToGrid w:val="0"/>
      <w:jc w:val="left"/>
    </w:pPr>
    <w:rPr>
      <w:sz w:val="18"/>
      <w:szCs w:val="18"/>
    </w:rPr>
  </w:style>
  <w:style w:type="character" w:customStyle="1" w:styleId="a9">
    <w:name w:val="页脚字符"/>
    <w:basedOn w:val="a0"/>
    <w:link w:val="a8"/>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a">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rsid w:val="00501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743FB0"/>
    <w:rPr>
      <w:sz w:val="21"/>
      <w:szCs w:val="21"/>
    </w:rPr>
  </w:style>
  <w:style w:type="paragraph" w:styleId="ad">
    <w:name w:val="annotation text"/>
    <w:basedOn w:val="a"/>
    <w:link w:val="ae"/>
    <w:uiPriority w:val="99"/>
    <w:semiHidden/>
    <w:unhideWhenUsed/>
    <w:rsid w:val="00743FB0"/>
    <w:pPr>
      <w:jc w:val="left"/>
    </w:pPr>
  </w:style>
  <w:style w:type="character" w:customStyle="1" w:styleId="ae">
    <w:name w:val="注释文本字符"/>
    <w:basedOn w:val="a0"/>
    <w:link w:val="ad"/>
    <w:uiPriority w:val="99"/>
    <w:semiHidden/>
    <w:rsid w:val="00743FB0"/>
    <w:rPr>
      <w:rFonts w:ascii="Calibri" w:eastAsia="宋体" w:hAnsi="Calibri" w:cs="Times New Roman"/>
    </w:rPr>
  </w:style>
  <w:style w:type="paragraph" w:styleId="af">
    <w:name w:val="annotation subject"/>
    <w:basedOn w:val="ad"/>
    <w:next w:val="ad"/>
    <w:link w:val="af0"/>
    <w:uiPriority w:val="99"/>
    <w:semiHidden/>
    <w:unhideWhenUsed/>
    <w:rsid w:val="00743FB0"/>
    <w:rPr>
      <w:b/>
      <w:bCs/>
    </w:rPr>
  </w:style>
  <w:style w:type="character" w:customStyle="1" w:styleId="af0">
    <w:name w:val="批注主题字符"/>
    <w:basedOn w:val="ae"/>
    <w:link w:val="af"/>
    <w:uiPriority w:val="99"/>
    <w:semiHidden/>
    <w:rsid w:val="00743FB0"/>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1766225265">
      <w:bodyDiv w:val="1"/>
      <w:marLeft w:val="0"/>
      <w:marRight w:val="0"/>
      <w:marTop w:val="0"/>
      <w:marBottom w:val="0"/>
      <w:divBdr>
        <w:top w:val="none" w:sz="0" w:space="0" w:color="auto"/>
        <w:left w:val="none" w:sz="0" w:space="0" w:color="auto"/>
        <w:bottom w:val="none" w:sz="0" w:space="0" w:color="auto"/>
        <w:right w:val="none" w:sz="0" w:space="0" w:color="auto"/>
      </w:divBdr>
    </w:div>
    <w:div w:id="204127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F196EF-7FA8-2846-93AF-EC9C8684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278</Words>
  <Characters>1585</Characters>
  <Application>Microsoft Macintosh Word</Application>
  <DocSecurity>4</DocSecurity>
  <Lines>13</Lines>
  <Paragraphs>3</Paragraphs>
  <ScaleCrop>false</ScaleCrop>
  <Company>微软中国</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晖 倪</cp:lastModifiedBy>
  <cp:revision>2</cp:revision>
  <cp:lastPrinted>2019-03-03T08:41:00Z</cp:lastPrinted>
  <dcterms:created xsi:type="dcterms:W3CDTF">2019-06-11T03:58:00Z</dcterms:created>
  <dcterms:modified xsi:type="dcterms:W3CDTF">2019-06-11T03:58:00Z</dcterms:modified>
</cp:coreProperties>
</file>